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B1" w:rsidRPr="008D54B1" w:rsidRDefault="008D54B1" w:rsidP="008D54B1">
      <w:pPr>
        <w:keepNext/>
        <w:spacing w:after="0" w:line="360" w:lineRule="auto"/>
        <w:ind w:left="51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8D54B1" w:rsidRPr="008D54B1" w:rsidRDefault="008D54B1" w:rsidP="008D54B1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 </w:t>
      </w:r>
      <w:proofErr w:type="spellStart"/>
      <w:r w:rsidRPr="008D54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Большепорекского</w:t>
      </w:r>
      <w:proofErr w:type="spellEnd"/>
      <w:r w:rsidRPr="008D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D54B1" w:rsidRPr="008D54B1" w:rsidRDefault="008D54B1" w:rsidP="008D54B1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4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8D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</w:t>
      </w:r>
    </w:p>
    <w:p w:rsidR="008D54B1" w:rsidRPr="008D54B1" w:rsidRDefault="008D54B1" w:rsidP="008D54B1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31.10.2022  № 35</w:t>
      </w:r>
    </w:p>
    <w:p w:rsidR="008D54B1" w:rsidRPr="008D54B1" w:rsidRDefault="008D54B1" w:rsidP="008D54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B1" w:rsidRPr="008D54B1" w:rsidRDefault="008D54B1" w:rsidP="008D54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 НОРМАТИВЫ</w:t>
      </w:r>
    </w:p>
    <w:p w:rsidR="008D54B1" w:rsidRPr="008D54B1" w:rsidRDefault="008D54B1" w:rsidP="008D54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градостроительного проектирования  </w:t>
      </w:r>
    </w:p>
    <w:p w:rsidR="008D54B1" w:rsidRPr="008D54B1" w:rsidRDefault="008D54B1" w:rsidP="008D54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8D54B1" w:rsidRPr="008D54B1" w:rsidRDefault="008D54B1" w:rsidP="008D54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Большепорекское</w:t>
      </w:r>
      <w:proofErr w:type="spellEnd"/>
      <w:r w:rsidRPr="008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</w:p>
    <w:p w:rsidR="008D54B1" w:rsidRPr="008D54B1" w:rsidRDefault="008D54B1" w:rsidP="008D54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Pr="008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Кировской области</w:t>
      </w:r>
    </w:p>
    <w:p w:rsidR="008D54B1" w:rsidRPr="008D54B1" w:rsidRDefault="008D54B1" w:rsidP="008D54B1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4B1" w:rsidRPr="008D54B1" w:rsidRDefault="008D54B1" w:rsidP="008D54B1">
      <w:pPr>
        <w:tabs>
          <w:tab w:val="left" w:pos="567"/>
        </w:tabs>
        <w:spacing w:after="0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54B1" w:rsidRPr="008D54B1" w:rsidRDefault="008D54B1" w:rsidP="008D54B1">
      <w:pPr>
        <w:tabs>
          <w:tab w:val="left" w:pos="567"/>
        </w:tabs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ОБЛАСТЬ ПРИМЕНЕНИЯ</w:t>
      </w:r>
    </w:p>
    <w:p w:rsidR="008D54B1" w:rsidRPr="008D54B1" w:rsidRDefault="008D54B1" w:rsidP="008D54B1">
      <w:pPr>
        <w:tabs>
          <w:tab w:val="left" w:pos="567"/>
        </w:tabs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54B1" w:rsidRPr="008D54B1" w:rsidRDefault="008D54B1" w:rsidP="008D54B1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Местные нормативы градостроительного проектирования </w:t>
      </w:r>
      <w:proofErr w:type="spellStart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Большепорекского</w:t>
      </w:r>
      <w:proofErr w:type="spellEnd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Кильмезского</w:t>
      </w:r>
      <w:proofErr w:type="spellEnd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Кировской области (далее также – Местные нормативы) подготовлены в соответствии с требованиями статьи 29.4 Градостроительного кодекса Российской Федерации, положениями статьи 10</w:t>
      </w:r>
      <w:r w:rsidRPr="008D54B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Кировской области от 28.09.2006 № 44-ЗО «О регулировании градостроительной деятельности в Кировской области».</w:t>
      </w:r>
    </w:p>
    <w:p w:rsidR="008D54B1" w:rsidRPr="008D54B1" w:rsidRDefault="008D54B1" w:rsidP="008D54B1">
      <w:pPr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Местные нормативы градостроительного проектирования </w:t>
      </w:r>
      <w:proofErr w:type="spellStart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Большепорекского</w:t>
      </w:r>
      <w:proofErr w:type="spellEnd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Кильмезского</w:t>
      </w:r>
      <w:proofErr w:type="spellEnd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Кировской области устанавливают предельные значения </w:t>
      </w:r>
      <w:r w:rsidRPr="008D54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proofErr w:type="spellStart"/>
      <w:r w:rsidRPr="008D54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Большепорекского</w:t>
      </w:r>
      <w:proofErr w:type="spellEnd"/>
      <w:r w:rsidRPr="008D54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сельского поселения </w:t>
      </w: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Кильмезского</w:t>
      </w:r>
      <w:proofErr w:type="spellEnd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8D54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Кировской области, относящихся к областям, установленным частью 1 пункта 3 статьи 19 Градостроительного кодекса РФ, с учетом статьи 10</w:t>
      </w:r>
      <w:r w:rsidRPr="008D54B1"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  <w:t>1</w:t>
      </w:r>
      <w:r w:rsidRPr="008D54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Закона Кировской области от 28.09.2008 № 44-ЗО «О регулировании градостроительной деятельности</w:t>
      </w:r>
      <w:proofErr w:type="gramEnd"/>
      <w:r w:rsidRPr="008D54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 Кировской области» (далее – Закон области),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Pr="008D54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Большепорекского</w:t>
      </w:r>
      <w:proofErr w:type="spellEnd"/>
      <w:r w:rsidRPr="008D54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сельского поселения;</w:t>
      </w:r>
    </w:p>
    <w:p w:rsidR="008D54B1" w:rsidRPr="008D54B1" w:rsidRDefault="008D54B1" w:rsidP="008D54B1">
      <w:pPr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Местные нормативы включают в себя следующие разделы:</w:t>
      </w:r>
    </w:p>
    <w:p w:rsidR="008D54B1" w:rsidRPr="008D54B1" w:rsidRDefault="008D54B1" w:rsidP="008D54B1">
      <w:pPr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Область применения.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 Основная часть. Расчетные показатели нормативов градостроительного проектирования. 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основной части установлены: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расчетные показатели для объектов местного значения сельского поселения, установленные статьями 10¹ Закона Кировской области от 28.09.2008 № 44-ЗО «О регулировании градостроительной деятельности в Кировской области»;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расчетные показатели и параметры градостроительного развития, организации и использования территорий;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градостроительные показатели и нормы для архитектурно – строительного проектирования.</w:t>
      </w:r>
    </w:p>
    <w:p w:rsidR="008D54B1" w:rsidRPr="008D54B1" w:rsidRDefault="008D54B1" w:rsidP="008D54B1">
      <w:pPr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1.3.3.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8D54B1" w:rsidRPr="008D54B1" w:rsidRDefault="008D54B1" w:rsidP="008D54B1">
      <w:pPr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Показатели, содержащиеся в основной части Местных нормативов, применяются при подготовке документов территориального планирования, правил землепользования и застройки, 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 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Местные нормативы не могут содержать значения расчетных показателей, ухудшающие значения расчетных показателей, содержащиеся в Региональных нормативах градостроительного проектирования Кировской области, если иное не установлено в разделе 2 настоящих Местных нормативов.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1.7. Местные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Pr="008D54B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Большепорекского</w:t>
      </w:r>
      <w:proofErr w:type="spellEnd"/>
      <w:r w:rsidRPr="008D54B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сельского поселения </w:t>
      </w:r>
      <w:proofErr w:type="spellStart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Кильмезского</w:t>
      </w:r>
      <w:proofErr w:type="spellEnd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8D54B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, независимо от их организационно-правовой формы, если иные расчетные показатели не предусмотрены местными нормативами градостроительного проектирования поселений. 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ОСНОВНАЯ ЧАСТЬ. РАСЧЕТНЫЕ ПОКАЗАТЕЛИ НОРМАТИВОВ ГРАДОСТРОИТЕЛЬНОГО ПРОЕКТИРОВАНИЯ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2.1. 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отнесения автомобильных дорог общего пользования к автомобильным дорогам общего пользования Кировской области регионального или межмуниципального значения и порядок включения автомобильных дорог в перечень автомобильных дорог общего пользования Кировской области регионального или межмуниципального значения определяются в соответствии с постановлением Правительства Кировской области от 29.05.2009 № 13/130 «Об автомобильных дорогах общего пользования Кировской области регионального или межмуниципального значения». </w:t>
      </w:r>
      <w:proofErr w:type="gramEnd"/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4113"/>
        <w:gridCol w:w="2551"/>
        <w:gridCol w:w="2836"/>
      </w:tblGrid>
      <w:tr w:rsidR="008D54B1" w:rsidRPr="008D54B1" w:rsidTr="008D54B1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Объект, 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допустимый уровень обеспеченности объектами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допустимый уровень доступности объектов</w:t>
            </w:r>
          </w:p>
        </w:tc>
      </w:tr>
      <w:tr w:rsidR="008D54B1" w:rsidRPr="008D54B1" w:rsidTr="008D5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54B1" w:rsidRPr="008D54B1" w:rsidTr="008D54B1"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транспортного обслуживания местного значения района</w:t>
            </w:r>
          </w:p>
        </w:tc>
      </w:tr>
      <w:tr w:rsidR="008D54B1" w:rsidRPr="008D54B1" w:rsidTr="008D54B1"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Автовокзалы для межмуниципального </w:t>
            </w: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транспортного сообщения, объект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4B1" w:rsidRPr="008D54B1" w:rsidRDefault="008D54B1" w:rsidP="008D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нормируются</w:t>
            </w:r>
          </w:p>
        </w:tc>
      </w:tr>
      <w:tr w:rsidR="008D54B1" w:rsidRPr="008D54B1" w:rsidTr="008D54B1">
        <w:trPr>
          <w:trHeight w:val="49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Остановки общественного транспорта в населенных пунктах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B1" w:rsidRPr="008D54B1" w:rsidTr="008D54B1">
        <w:trPr>
          <w:trHeight w:val="234"/>
        </w:trPr>
        <w:tc>
          <w:tcPr>
            <w:tcW w:w="10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8D54B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800 метров</w:t>
              </w:r>
            </w:smartTag>
          </w:p>
        </w:tc>
      </w:tr>
    </w:tbl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2.2. Расчетные показатели минимально допустимого уровня обеспеченности объектами в области предупреждение чрезвычайных ситуаций на территории муниципального образования и ликвидация их последствий и расчетные показатели максимально допустимого уровня территориальной доступности таких объектов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объектов аварийно-спасательных служб и (или) аварийно-спасательных формирований, подразделений государственной противопожарной службы области при установлении расчетных показателей необходимо руководствоваться нормами проектирования объектов пожарной охраны от 01.01.1995 НПБ 101-95, введены в действие приказом Главного управления Государственной противопожарной службы Министерства внутренних дел России от 30.12.1994 № 36</w:t>
      </w:r>
      <w:proofErr w:type="gramEnd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spacing w:val="-24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3687"/>
        <w:gridCol w:w="4112"/>
        <w:gridCol w:w="1701"/>
      </w:tblGrid>
      <w:tr w:rsidR="008D54B1" w:rsidRPr="008D54B1" w:rsidTr="008D5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Объект,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обеспеченности, количество пожарных депо/пожарных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Радиус обслуживания</w:t>
            </w:r>
          </w:p>
        </w:tc>
      </w:tr>
      <w:tr w:rsidR="008D54B1" w:rsidRPr="008D54B1" w:rsidTr="008D5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54B1" w:rsidRPr="008D54B1" w:rsidTr="008D54B1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r w:rsidRPr="008D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аварийно</w:t>
            </w:r>
            <w:proofErr w:type="spellEnd"/>
            <w:r w:rsidRPr="008D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спасательных служб и (или)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аварийно-спасательных формирований местного значения района</w:t>
            </w:r>
          </w:p>
        </w:tc>
      </w:tr>
      <w:tr w:rsidR="008D54B1" w:rsidRPr="008D54B1" w:rsidTr="008D5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Пожарное депо в населенном пункте с населением до 5 тыс. чел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 метров</w:t>
            </w:r>
          </w:p>
        </w:tc>
      </w:tr>
    </w:tbl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</w:pPr>
      <w:r w:rsidRPr="008D54B1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ab/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2.3. Расчетные показатели минимального допустимого уровня обеспеченности объектами в области образования и расчетные показатели максимально допустимого уровня территориально доступности таких объектов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3 </w:t>
      </w:r>
    </w:p>
    <w:tbl>
      <w:tblPr>
        <w:tblW w:w="1035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945"/>
        <w:gridCol w:w="2978"/>
        <w:gridCol w:w="3828"/>
      </w:tblGrid>
      <w:tr w:rsidR="008D54B1" w:rsidRPr="008D54B1" w:rsidTr="008D54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Учреждение, организация, 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допустимый уровень обеспеченности объектами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допустимый уровень территориальной доступности объектов</w:t>
            </w:r>
          </w:p>
        </w:tc>
      </w:tr>
      <w:tr w:rsidR="008D54B1" w:rsidRPr="008D54B1" w:rsidTr="008D54B1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54B1" w:rsidRPr="008D54B1" w:rsidTr="008D54B1">
        <w:trPr>
          <w:trHeight w:val="31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в области образования местного значения района</w:t>
            </w:r>
          </w:p>
        </w:tc>
      </w:tr>
      <w:tr w:rsidR="008D54B1" w:rsidRPr="008D54B1" w:rsidTr="008D54B1">
        <w:trPr>
          <w:trHeight w:val="501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 xml:space="preserve">Детские дошкольные организации, 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>мест на 1 тыс. жителей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B1" w:rsidRPr="008D54B1" w:rsidTr="008D54B1">
        <w:tc>
          <w:tcPr>
            <w:tcW w:w="103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мест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8D54B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</w:t>
            </w:r>
            <w:proofErr w:type="gram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8D54B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км</w:t>
              </w:r>
            </w:smartTag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транспортной доступности*</w:t>
            </w:r>
          </w:p>
        </w:tc>
      </w:tr>
      <w:tr w:rsidR="008D54B1" w:rsidRPr="008D54B1" w:rsidTr="008D54B1">
        <w:tc>
          <w:tcPr>
            <w:tcW w:w="6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школы, мест на 1 тыс. жителей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B1" w:rsidRPr="008D54B1" w:rsidTr="008D54B1">
        <w:tc>
          <w:tcPr>
            <w:tcW w:w="103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мест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учащихся I ступени 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D54B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8D54B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км</w:t>
              </w:r>
            </w:smartTag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транспортной доступности;</w:t>
            </w:r>
          </w:p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8D54B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 км</w:t>
              </w:r>
            </w:smartTag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8D54B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км</w:t>
              </w:r>
            </w:smartTag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транспортной доступности*</w:t>
            </w:r>
          </w:p>
        </w:tc>
      </w:tr>
      <w:tr w:rsidR="008D54B1" w:rsidRPr="008D54B1" w:rsidTr="008D54B1">
        <w:trPr>
          <w:trHeight w:val="36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 Для объектов указанных в пунктах 1 и 2 таблицы 3 допускается в местных нормативах градостроительного проектирования, устанавливать  расчетные показатели, превышающие установленные, при соответствующем обосновании, выполненном на основе социально-демографического состава, плотности населения, социально-экономических условий развития сельского поселения, при обеспечении  подвозки детей до общеобразовательных организаций.</w:t>
            </w:r>
          </w:p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Примечания:</w:t>
            </w:r>
          </w:p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      </w:r>
          </w:p>
          <w:p w:rsidR="008D54B1" w:rsidRPr="008D54B1" w:rsidRDefault="008D54B1" w:rsidP="008D54B1">
            <w:pPr>
              <w:tabs>
                <w:tab w:val="left" w:pos="567"/>
              </w:tabs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Вместимость учреждений и организаций в области социального обслуживания и размеры их земельных участков следует принимать в соответствии с требованиями приложения</w:t>
            </w:r>
            <w:proofErr w:type="gram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 42.13330.2011.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Размеры земельных участков учреждений и предприятий обслуживания, не указанных в  </w:t>
            </w:r>
            <w:hyperlink r:id="rId5" w:anchor="Par2116" w:history="1">
              <w:r w:rsidRPr="008D54B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приложении</w:t>
              </w:r>
              <w:proofErr w:type="gramStart"/>
              <w:r w:rsidRPr="008D54B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Ж</w:t>
              </w:r>
              <w:proofErr w:type="gramEnd"/>
            </w:hyperlink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 42.13330.2011, следует принимать по заданию на проектирование.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Участки детских дошкольных организаций, не должны примыкать непосредственно к магистральным улицам.</w:t>
            </w:r>
          </w:p>
        </w:tc>
      </w:tr>
    </w:tbl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</w:pP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2.4.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Таблица 4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3301"/>
        <w:gridCol w:w="2601"/>
        <w:gridCol w:w="3849"/>
      </w:tblGrid>
      <w:tr w:rsidR="008D54B1" w:rsidRPr="008D54B1" w:rsidTr="008D54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Учреждение, организация, 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допустимый уровень обеспеченности объектами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допустимый уровень территориальной доступности объектов</w:t>
            </w:r>
          </w:p>
        </w:tc>
      </w:tr>
      <w:tr w:rsidR="008D54B1" w:rsidRPr="008D54B1" w:rsidTr="008D54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54B1" w:rsidRPr="008D54B1" w:rsidTr="008D54B1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в области здравоохранения местного значения района</w:t>
            </w:r>
          </w:p>
        </w:tc>
      </w:tr>
      <w:tr w:rsidR="008D54B1" w:rsidRPr="008D54B1" w:rsidTr="008D54B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Аптеки, объект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Примечание</w:t>
            </w:r>
          </w:p>
        </w:tc>
      </w:tr>
      <w:tr w:rsidR="008D54B1" w:rsidRPr="008D54B1" w:rsidTr="008D54B1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B1" w:rsidRPr="008D54B1" w:rsidTr="008D54B1">
        <w:trPr>
          <w:trHeight w:val="126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tabs>
                <w:tab w:val="left" w:pos="567"/>
              </w:tabs>
              <w:spacing w:after="0" w:line="240" w:lineRule="auto"/>
              <w:ind w:firstLine="5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Примечания:</w:t>
            </w:r>
          </w:p>
          <w:p w:rsidR="008D54B1" w:rsidRPr="008D54B1" w:rsidRDefault="008D54B1" w:rsidP="008D54B1">
            <w:pPr>
              <w:tabs>
                <w:tab w:val="left" w:pos="567"/>
              </w:tabs>
              <w:spacing w:after="0" w:line="240" w:lineRule="auto"/>
              <w:ind w:firstLine="5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Фельдшерско-акушерский пункт следует размещать в сельских населенных пунктах с численностью населения 300 человек.</w:t>
            </w:r>
          </w:p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сельских населенных пунктах следует размещать 1 аптеку или аптечный пункт на сельское поселение. Аптечный пункт следует размещать в случае отсутствия аптеки на территории населенного пункта. В сельских населенных пунктах допускается размещать 1 аптечный пункт на несколько населенных пунктов при соответствующем обосновании.</w:t>
            </w:r>
          </w:p>
        </w:tc>
      </w:tr>
    </w:tbl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2.5. Расчетные показатели минимально допустимого уровня обеспеченности объектами в области физической культуры и массового спорта и расчетные показатели максимально допустимого уровня территориальной доступности таких объектов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Таблица 5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221"/>
        <w:gridCol w:w="2551"/>
        <w:gridCol w:w="2978"/>
      </w:tblGrid>
      <w:tr w:rsidR="008D54B1" w:rsidRPr="008D54B1" w:rsidTr="008D54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Учреждение, объект, 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допустимый уровень обеспеченности объектами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допустимый уровень территориальной доступности объектов</w:t>
            </w:r>
          </w:p>
        </w:tc>
      </w:tr>
      <w:tr w:rsidR="008D54B1" w:rsidRPr="008D54B1" w:rsidTr="008D54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54B1" w:rsidRPr="008D54B1" w:rsidTr="008D54B1">
        <w:trPr>
          <w:trHeight w:val="2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О</w:t>
            </w:r>
            <w:r w:rsidRPr="008D54B1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бъекты в области физической культуры и спорта местного значения</w:t>
            </w:r>
          </w:p>
        </w:tc>
      </w:tr>
      <w:tr w:rsidR="008D54B1" w:rsidRPr="008D54B1" w:rsidTr="008D54B1">
        <w:trPr>
          <w:trHeight w:val="66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физкультурн</w:t>
            </w:r>
            <w:proofErr w:type="gram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оздоровительных занятий, </w:t>
            </w:r>
            <w:proofErr w:type="spell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8D54B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 метров</w:t>
              </w:r>
            </w:smartTag>
          </w:p>
        </w:tc>
      </w:tr>
      <w:tr w:rsidR="008D54B1" w:rsidRPr="008D54B1" w:rsidTr="008D54B1">
        <w:trPr>
          <w:trHeight w:val="248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B1" w:rsidRPr="008D54B1" w:rsidTr="008D54B1">
        <w:trPr>
          <w:trHeight w:val="269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B1" w:rsidRPr="008D54B1" w:rsidTr="008D54B1">
        <w:trPr>
          <w:trHeight w:val="47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залы общего 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пользования, </w:t>
            </w:r>
            <w:proofErr w:type="spell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площади пола на 1 тыс. чел.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8D54B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1,5 км</w:t>
              </w:r>
            </w:smartTag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54B1" w:rsidRPr="008D54B1" w:rsidTr="008D54B1">
        <w:trPr>
          <w:trHeight w:val="270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B1" w:rsidRPr="008D54B1" w:rsidTr="008D54B1">
        <w:trPr>
          <w:trHeight w:val="268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B1" w:rsidRPr="008D54B1" w:rsidTr="008D54B1">
        <w:trPr>
          <w:trHeight w:val="206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B1" w:rsidRPr="008D54B1" w:rsidTr="008D54B1">
        <w:trPr>
          <w:trHeight w:val="55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Примечания:</w:t>
            </w:r>
          </w:p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Комплексы физкультурно-оздоровительных площадок предусматриваются в каждом поселении. </w:t>
            </w:r>
          </w:p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</w:t>
            </w:r>
            <w:proofErr w:type="spell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Для иных объектов местного значения в области физической культуры и спорта не указанные в таблице 5 расчетные показатели применяются в соответствии с заданием на проектирование.  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</w:t>
            </w:r>
            <w:proofErr w:type="gram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 42.13330.2011 или заданием на проектирование.</w:t>
            </w:r>
          </w:p>
        </w:tc>
      </w:tr>
    </w:tbl>
    <w:p w:rsidR="008D54B1" w:rsidRPr="008D54B1" w:rsidRDefault="008D54B1" w:rsidP="008D54B1">
      <w:pPr>
        <w:tabs>
          <w:tab w:val="left" w:pos="567"/>
        </w:tabs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ru-RU"/>
        </w:rPr>
      </w:pP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2.6.</w:t>
      </w:r>
      <w:r w:rsidRPr="008D5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D54B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Р</w:t>
      </w:r>
      <w:r w:rsidRPr="008D5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асчетные показатели минимально допустимого уровня обеспеченности объектами в области утилизации и переработки бытовых и промышленных отходов 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pacing w:val="-26"/>
          <w:sz w:val="26"/>
          <w:szCs w:val="26"/>
          <w:lang w:eastAsia="ru-RU"/>
        </w:rPr>
      </w:pPr>
    </w:p>
    <w:p w:rsidR="008D54B1" w:rsidRPr="008D54B1" w:rsidRDefault="008D54B1" w:rsidP="008D54B1">
      <w:pPr>
        <w:tabs>
          <w:tab w:val="left" w:pos="567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объектов, относящихся к области утилизации и переработки бытовых и промышленных отходов и местоположение таких объектов, принимается в соответствии с Генеральной схемой очистки территорий населенных пунктов муниципальных образований Кировской области, утверждаемой распоряжением Правительства Кировской области.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2.7. Минимальные расчетные показатели для объектов в области культуры и искусства и расчетные показатели максимально допустимого уровня территориальной доступности таких объектов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6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3051"/>
        <w:gridCol w:w="3898"/>
        <w:gridCol w:w="2551"/>
      </w:tblGrid>
      <w:tr w:rsidR="008D54B1" w:rsidRPr="008D54B1" w:rsidTr="008D5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Объект,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допустимый уровень доступности объектов</w:t>
            </w:r>
          </w:p>
        </w:tc>
      </w:tr>
      <w:tr w:rsidR="008D54B1" w:rsidRPr="008D54B1" w:rsidTr="008D5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54B1" w:rsidRPr="008D54B1" w:rsidTr="008D54B1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в области культуры и искусства местного значения района</w:t>
            </w:r>
          </w:p>
        </w:tc>
      </w:tr>
      <w:tr w:rsidR="008D54B1" w:rsidRPr="008D54B1" w:rsidTr="008D54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Клубы, 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на 1 тыс. жителей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B1" w:rsidRPr="008D54B1" w:rsidTr="008D54B1">
        <w:trPr>
          <w:trHeight w:val="266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8D54B1" w:rsidRPr="008D54B1" w:rsidTr="008D54B1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2.8.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7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3050"/>
        <w:gridCol w:w="3047"/>
        <w:gridCol w:w="28"/>
        <w:gridCol w:w="3375"/>
      </w:tblGrid>
      <w:tr w:rsidR="008D54B1" w:rsidRPr="008D54B1" w:rsidTr="008D5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Объект,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допустимый уровень обеспеченности объектами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допустимый уровень доступности объектов</w:t>
            </w:r>
          </w:p>
        </w:tc>
      </w:tr>
      <w:tr w:rsidR="008D54B1" w:rsidRPr="008D54B1" w:rsidTr="008D5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54B1" w:rsidRPr="008D54B1" w:rsidTr="008D54B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8D54B1" w:rsidRPr="008D54B1" w:rsidTr="008D54B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Размер населенного пункта: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Суммарная площадь озелененных территорий общего пользования, </w:t>
            </w:r>
            <w:proofErr w:type="spell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/чел.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B1" w:rsidRPr="008D54B1" w:rsidTr="008D54B1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1" w:rsidRPr="008D54B1" w:rsidRDefault="008D54B1" w:rsidP="008D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населенный пункт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8D54B1" w:rsidRPr="008D54B1" w:rsidTr="008D54B1">
        <w:trPr>
          <w:trHeight w:val="70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1" w:rsidRPr="008D54B1" w:rsidRDefault="008D54B1" w:rsidP="008D54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B1" w:rsidRPr="008D54B1" w:rsidTr="008D54B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Объекты ритуальных услуг местного значения района</w:t>
            </w:r>
          </w:p>
        </w:tc>
      </w:tr>
      <w:tr w:rsidR="008D54B1" w:rsidRPr="008D54B1" w:rsidTr="008D5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Кладбище традиционного захоронения, на 1 </w:t>
            </w:r>
            <w:proofErr w:type="spell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еловек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 0,24 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соответствии с санитарными правилами</w:t>
            </w:r>
          </w:p>
        </w:tc>
      </w:tr>
      <w:tr w:rsidR="008D54B1" w:rsidRPr="008D54B1" w:rsidTr="008D54B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Примечания:</w:t>
            </w:r>
          </w:p>
          <w:p w:rsidR="008D54B1" w:rsidRPr="008D54B1" w:rsidRDefault="008D54B1" w:rsidP="008D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D54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Размер земельного участка для кладбища определяется с учетом количества жителей конкретного города или иного поселения, но не может превышать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8D54B1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  <w:lang w:eastAsia="ru-RU"/>
                </w:rPr>
                <w:t>40 га</w:t>
              </w:r>
            </w:smartTag>
            <w:r w:rsidRPr="008D54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</w:t>
            </w:r>
          </w:p>
        </w:tc>
      </w:tr>
    </w:tbl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приложением</w:t>
      </w:r>
      <w:proofErr w:type="gramStart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</w:t>
      </w:r>
      <w:proofErr w:type="gramEnd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 42.13330.2011 или заданием на проектирование таких объектов, с учетом региональных нормативов проектирования Кировской области. </w:t>
      </w:r>
    </w:p>
    <w:p w:rsidR="008D54B1" w:rsidRPr="008D54B1" w:rsidRDefault="008D54B1" w:rsidP="008D54B1">
      <w:pPr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B1" w:rsidRPr="008D54B1" w:rsidRDefault="008D54B1" w:rsidP="008D54B1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местных нормативах градостроительного проектирования установлены расчетные показатели минимально допустимого уровня обеспеченности объектами регионального и местного значения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Большепорекского</w:t>
      </w:r>
      <w:proofErr w:type="spellEnd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составе </w:t>
      </w:r>
      <w:proofErr w:type="spellStart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Кильмезского</w:t>
      </w:r>
      <w:proofErr w:type="spellEnd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 учетом:</w:t>
      </w:r>
    </w:p>
    <w:p w:rsidR="008D54B1" w:rsidRPr="008D54B1" w:rsidRDefault="008D54B1" w:rsidP="008D54B1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региональных нормативов градостроительного проектирования Кировской области;</w:t>
      </w:r>
    </w:p>
    <w:p w:rsidR="008D54B1" w:rsidRPr="008D54B1" w:rsidRDefault="008D54B1" w:rsidP="008D54B1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p968"/>
      <w:bookmarkEnd w:id="0"/>
      <w:r w:rsidRPr="008D5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социально-демографического состава и плотности населения  на территории </w:t>
      </w:r>
      <w:proofErr w:type="spellStart"/>
      <w:r w:rsidRPr="008D5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Большепорекского</w:t>
      </w:r>
      <w:proofErr w:type="spellEnd"/>
      <w:r w:rsidRPr="008D5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 население сельского поселения составляет 476 человек в т. ч. 244 человек женского пола  и 232 человек  мужского пола, 99 детей в возрасте до 18 лет, 116 пенсионеров и инвалидов, 254 человека трудоспособного возраста. </w:t>
      </w:r>
    </w:p>
    <w:p w:rsidR="008D54B1" w:rsidRPr="008D54B1" w:rsidRDefault="008D54B1" w:rsidP="008D54B1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p969"/>
      <w:bookmarkEnd w:id="1"/>
      <w:r w:rsidRPr="008D5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планов и программ комплексного социально-экономического развития утвержденных постановлением </w:t>
      </w:r>
      <w:proofErr w:type="spellStart"/>
      <w:r w:rsidRPr="008D5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Большепорекского</w:t>
      </w:r>
      <w:proofErr w:type="spellEnd"/>
      <w:r w:rsidRPr="008D5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Pr="008D5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Большепорекского</w:t>
      </w:r>
      <w:proofErr w:type="spellEnd"/>
      <w:r w:rsidRPr="008D5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от 01.07.2019 года № 27.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bookmarkStart w:id="2" w:name="p970"/>
      <w:bookmarkStart w:id="3" w:name="p971"/>
      <w:bookmarkEnd w:id="2"/>
      <w:bookmarkEnd w:id="3"/>
      <w:r w:rsidRPr="008D54B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федерального законодательства и иных градостроительных показателей и норм.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Местные нормативы градостроительного проектирования  направлены на повышение благоприятных условий жизни населения, устойчивое развитие его территории.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производственных, общественно-деловых, жилых, ландшафтно-рекреационных зон. </w:t>
      </w:r>
      <w:proofErr w:type="gramEnd"/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Расчетные показатели минимально допустимого уровня обеспеченности объектами в области транспорта, предупреждения чрезвычайных ситуаций и </w:t>
      </w: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ликвидация их последствий, образования, здравоохранения, физической культуры и спорта, утилизации и переработки бытовых и промышленных отходов, в иных областях, расчетные показатели и параметры развития, организации и использования территорий, градостроительные показатели и нормы для архитектурно – строительного проектирования подготовлены в соответствии с:</w:t>
      </w:r>
      <w:proofErr w:type="gramEnd"/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Градостроительным кодексом РФ от 29.12.2004 № 190-ФЗ;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Земельным кодексом РФ от 25.10.2001 № 136-ФЗ;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РФ от 29.12.2004 № 188-ФЗ;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Водным кодексом РФ от 03.06.2006 № 74-ФЗ;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Лесным кодексом РФ от 04.12.2006 № 200-ФЗ; 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27.12.2002 № 184-ФЗ «О техническом регулировании»; 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22.07.2008 № 123-ФЗ «Технический регламент о требованиях пожарной безопасности»; 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30.03.1999 № 52-ФЗ «О санитарно-эпидемиологическом благополучии населения»;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14.03.1995 № 33-ФЗ «Об особо охраняемых природных территориях»; 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Федеральным законом от 10.01.2002 № 7-ФЗ «Об охране окружающей среды»;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08.11.2007№ 257-ФЗ «Об автомобильных дорогах и о дорожной деятельности в Российской Федерации»;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15.04.1998 № 66-ФЗ «О садоводческих, огороднических и дачных некоммерческих объединениях граждан»;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09.01.1996 № 3-ФЗ «О радиационной безопасности населения»;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Российской Федерации от 10.07.1992 № 3266-1 «Об образовании»; 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13.06.2006 № 373 «О порядке установления нормативов потребления газа населением при отсутствии приборов учета газа»;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23.05.2006 № 306 «Об утверждении Правил установления и определения нормативов потребления коммунальных услуг»;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18.04.2014 №360 «Об определении границ зон затопления, подтопления»;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D54B1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СП 30.13330.2012. Свод правил. Внутренний водопровод и канализация зданий;</w:t>
        </w:r>
      </w:hyperlink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31.13330.2012. Свод правил. Водоснабжение. Наружные сети и сооружения;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 32.13330.2012. Свод правил. Канализация. Наружные сети и сооружения;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34.13330.2012. Свод правил. Автомобильные дороги;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42.13330.2011. Свод правил. Градостроительство. Планировка и застройка городских и сельских поселений;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118.13330.2012. Свод правил. Общественные здания и сооружения;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43.13330.2012. Свод правил. Сооружения промышленных</w:t>
      </w:r>
      <w:r w:rsidRPr="008D54B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предприятий;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47.13330.2012. Свод правил. Инженерные изыскания для строительства. Основные положения;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113.13330.2012. Свод правил. Стоянки автомобилей;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116.13330.2012. Свод правил. Инженерная защита территорий, зданий и сооружений от опасных геологических процессов;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131.13330.2012. Свод правил. Строительная климатология;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50.13330.2012. Свод правил. Тепловая защита зданий;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51.13330.2011. Свод правил. Защита от шума;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54.13330.2011. Свод правил. Здания жилые многоквартирные;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55.13330.2011. Свод правил. Дома жилые одноквартирные;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 121.13330.2012. Свод правил. Аэродромы; 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59.13330.2012. Свод правил. Доступность зданий и сооружений для маломобильных групп населения;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СП 18.13330.2011. Свод правил. Генеральные планы промышленных предприятий;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19.13330.2011. Свод правил. Генеральные планы сельскохозяйственных предприятий;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СП 11-102-97 «Инженерно-экологические изыскания для строительства»;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Pr="008D54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 2.1.7.1038-01</w:t>
        </w:r>
      </w:hyperlink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«Гигиенические требования к устройству и содержанию полигонов для твердых бытовых отходов»;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30-101-98 «Методические указания по расчету земельных участков в кондоминиумах»;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 30-102-99 «Планировка и застройка территорий малоэтажного жилищного строительства»;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СНиП 2.01.51-90 «Инженерно-технические мероприятия гражданской обороны»;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СНиП 2.06.03-85 «Мелиоративные системы и сооружения»;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СНиП 2.06.15-85 «Инженерная защита территории от затопления и подтопления»;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СНиП 2.11.03-93 «Склады нефти и нефтепродуктов. Противопожарные нормы»;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СНиП 11-04-2003 «Инструкция о порядке разработки, согласования, экспертизы и утверждения градостроительной документации» (применяется в </w:t>
      </w: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части, не противоречащей Градостроительному кодексу РФ);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СНиП 21-01-97 «Пожарная безопасность зданий и сооружений»;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>ГОСТ 17.5.3.01-78 «Охрана природы. Земли. Состав и размер зеленых зон городов»;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17.5.3.03-80 «Охрана природы. Земли. Общие требования к гидролесомелиорации»;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17.5.3.04-83 «Охрана природы. Земли. Общие требования к рекультивации земель»;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17.6.3.01-78 «Охрана природы. Флора. Охрана и рациональное использование лесов зеленых зон городов»;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17.8.1.02-88 «Охрана природы. Ландшафты. Классификация»;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ГОСТ </w:t>
      </w:r>
      <w:proofErr w:type="gramStart"/>
      <w:r w:rsidRPr="008D54B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Р</w:t>
      </w:r>
      <w:proofErr w:type="gramEnd"/>
      <w:r w:rsidRPr="008D54B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НПБ 101-95 «Нормы проектирования объектов пожарной охраны»;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Pr="008D54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ОНД 86</w:t>
        </w:r>
      </w:hyperlink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«Методика расчета концентраций в атмосферном воздухе вредных веществ, содержащихся в выбросах предприятий»;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2.1.2.2645-10. «Санитарно-эпидемиологические требования к условиям проживания в жилых зданиях и помещениях»;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hyperlink r:id="rId9" w:history="1">
        <w:r w:rsidRPr="008D54B1">
          <w:rPr>
            <w:rFonts w:ascii="Times New Roman" w:eastAsia="Times New Roman" w:hAnsi="Times New Roman" w:cs="Times New Roman"/>
            <w:spacing w:val="-4"/>
            <w:sz w:val="26"/>
            <w:szCs w:val="26"/>
            <w:lang w:eastAsia="ru-RU"/>
          </w:rPr>
          <w:t>СанПиН 2.1.2882-11</w:t>
        </w:r>
      </w:hyperlink>
      <w:r w:rsidRPr="008D54B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«Гигиенические требования к размещению, устройству и содержанию кладбищ, зданий и сооружений похоронного назначения»;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Pr="008D54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2.1.3.2630-10</w:t>
        </w:r>
      </w:hyperlink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«Санитарно-эпидемиологические требования к организациям, осуществляющим медицинскую деятельность»;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Pr="008D54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2.1.6.1032-01</w:t>
        </w:r>
      </w:hyperlink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«Гигиенические требования к обеспечению качества атмосферного воздуха населенных мест»;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Pr="008D54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2.1.7.573-96</w:t>
        </w:r>
      </w:hyperlink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«Гигиенические требования к использованию сточных вод и их осадков для орошения и удобрения»;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2.1.7.2790-10 «Санитарно-эпидемиологические требования к обращению с медицинскими отходами»;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history="1">
        <w:r w:rsidRPr="008D54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2.1.7.1287-03</w:t>
        </w:r>
      </w:hyperlink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«Санитарно-эпидемиологические требования к качеству почвы»;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history="1">
        <w:r w:rsidRPr="008D54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2.1.7.1322-03</w:t>
        </w:r>
      </w:hyperlink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Санитарные правила и нормативы «Гигиенические требования к размещению и обезвреживанию отходов производства и потребления»;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history="1">
        <w:r w:rsidRPr="008D54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2.2.1/2.1.1.1076-01</w:t>
        </w:r>
      </w:hyperlink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«Гигиенические требования к инсоляции и солнцезащите помещений жилых и общественных зданий и территорий»;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6" w:history="1">
        <w:r w:rsidRPr="008D54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2.2.1/2.1.1.1200-03</w:t>
        </w:r>
      </w:hyperlink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history="1">
        <w:r w:rsidRPr="008D54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42-128-4690-88</w:t>
        </w:r>
      </w:hyperlink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«Санитарные правила содержания территорий населенных мест»;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8" w:history="1">
        <w:r w:rsidRPr="008D54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2.4.3.1186-03</w:t>
        </w:r>
      </w:hyperlink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9" w:history="1">
        <w:r w:rsidRPr="008D54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ГН 2.1.5.1315-03</w:t>
        </w:r>
      </w:hyperlink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«Предельно допустимые концентрации (ПДК) химических веществ в воде водных объектов хозяйственно-питьевого и культурно-бытового водопользования»;</w:t>
      </w:r>
    </w:p>
    <w:p w:rsidR="008D54B1" w:rsidRPr="008D54B1" w:rsidRDefault="008D54B1" w:rsidP="008D54B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30.01.2012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8D54B1" w:rsidRPr="008D54B1" w:rsidRDefault="008D54B1" w:rsidP="008D54B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Кировской области от 28.09.2006 № 44-ЗО «О регулировании градостроительной деятельности в Кировской области».</w:t>
      </w:r>
    </w:p>
    <w:p w:rsidR="008D54B1" w:rsidRPr="008D54B1" w:rsidRDefault="008D54B1" w:rsidP="008D54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BA6" w:rsidRDefault="00682BA6">
      <w:bookmarkStart w:id="4" w:name="_GoBack"/>
      <w:bookmarkEnd w:id="4"/>
    </w:p>
    <w:sectPr w:rsidR="0068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B0"/>
    <w:rsid w:val="006824B0"/>
    <w:rsid w:val="00682BA6"/>
    <w:rsid w:val="008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D9ABE719FDC76AC9D56A5BDoAYDN" TargetMode="External"/><Relationship Id="rId13" Type="http://schemas.openxmlformats.org/officeDocument/2006/relationships/hyperlink" Target="consultantplus://offline/ref=FA97B543614E50AF0156E1D551E4613D1C97BC749EDC76AC9D56A5BDAD0E2C5AB5E6FA9DF1952FoBY8N" TargetMode="External"/><Relationship Id="rId18" Type="http://schemas.openxmlformats.org/officeDocument/2006/relationships/hyperlink" Target="consultantplus://offline/ref=FA97B543614E50AF0156E1D551E4613D1B9FBF779FDF2BA6950FA9BFAA01734DB2AFF69CF1952EBCo8Y7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A97B543614E50AF0156E1D551E4613D199CBB759FDC76AC9D56A5BDAD0E2C5AB5E6FA9DF1952FoBYCN" TargetMode="External"/><Relationship Id="rId12" Type="http://schemas.openxmlformats.org/officeDocument/2006/relationships/hyperlink" Target="consultantplus://offline/ref=FA97B543614E50AF0156E1D551E4613D1B9EBD7598D72BA6950FA9BFAAo0Y1N" TargetMode="External"/><Relationship Id="rId17" Type="http://schemas.openxmlformats.org/officeDocument/2006/relationships/hyperlink" Target="consultantplus://offline/ref=FA97B543614E50AF0156E1D551E4613D1B9EBC7B94D72BA6950FA9BFAAo0Y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97B543614E50AF0156E1D551E4613D1B98BE7699D42BA6950FA9BFAA01734DB2AFF69CF1952EBCo8Y7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5827084F247B874531A425A6A56A502346521CC7788061CB04673A2C301B8DC2404DE7CB2105X444N" TargetMode="External"/><Relationship Id="rId11" Type="http://schemas.openxmlformats.org/officeDocument/2006/relationships/hyperlink" Target="consultantplus://offline/ref=FA97B543614E50AF0156E1D551E4613D199FBA7298DC76AC9D56A5BDAD0E2C5AB5E6FA9DF1952FoBYFN" TargetMode="External"/><Relationship Id="rId5" Type="http://schemas.openxmlformats.org/officeDocument/2006/relationships/hyperlink" Target="file:///C:\Users\&#1060;&#1048;&#1053;&#1040;&#1053;&#1057;&#1048;&#1057;&#1058;\Desktop\35-&#1086;&#1090;-31.10.22-&#1052;&#1053;&#1043;&#1055;.doc" TargetMode="External"/><Relationship Id="rId15" Type="http://schemas.openxmlformats.org/officeDocument/2006/relationships/hyperlink" Target="consultantplus://offline/ref=FA97B543614E50AF0156E1D551E4613D199ABD729BDC76AC9D56A5BDAD0E2C5AB5E6FA9DF1952FoBY9N" TargetMode="External"/><Relationship Id="rId10" Type="http://schemas.openxmlformats.org/officeDocument/2006/relationships/hyperlink" Target="consultantplus://offline/ref=FA97B543614E50AF0156E1D551E4613D1B9EB9739AD62BA6950FA9BFAA01734DB2AFF69CF1952EBCo8Y1N" TargetMode="External"/><Relationship Id="rId19" Type="http://schemas.openxmlformats.org/officeDocument/2006/relationships/hyperlink" Target="consultantplus://offline/ref=FA97B543614E50AF0156E1D551E4613D1B9BB4759FDE2BA6950FA9BFAA01734DB2AFF69CF1952EBCo8Y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7B543614E50AF0156E1D551E4613D1B9FB4739CD12BA6950FA9BFAA01734DB2AFF69CF1952EBCo8Y7N" TargetMode="External"/><Relationship Id="rId14" Type="http://schemas.openxmlformats.org/officeDocument/2006/relationships/hyperlink" Target="consultantplus://offline/ref=FA97B543614E50AF0156E1D551E4613D1E9CBF7195DC76AC9D56A5BDAD0E2C5AB5E6FA9DF1952FoB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3525</Words>
  <Characters>20096</Characters>
  <Application>Microsoft Office Word</Application>
  <DocSecurity>0</DocSecurity>
  <Lines>167</Lines>
  <Paragraphs>47</Paragraphs>
  <ScaleCrop>false</ScaleCrop>
  <Company/>
  <LinksUpToDate>false</LinksUpToDate>
  <CharactersWithSpaces>23574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2023-01-18T11:04:00Z</dcterms:created>
  <dcterms:modified xsi:type="dcterms:W3CDTF">2023-01-18T11:04:00Z</dcterms:modified>
</cp:coreProperties>
</file>