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4E" w:rsidRDefault="00900E4E" w:rsidP="00900E4E">
      <w:pPr>
        <w:widowControl w:val="0"/>
        <w:autoSpaceDE w:val="0"/>
        <w:autoSpaceDN w:val="0"/>
        <w:adjustRightInd w:val="0"/>
        <w:spacing w:after="0" w:line="240" w:lineRule="auto"/>
        <w:jc w:val="both"/>
        <w:rPr>
          <w:rFonts w:ascii="Times New Roman" w:eastAsia="Times New Roman" w:hAnsi="Times New Roman" w:cs="Times New Roman"/>
          <w:b/>
          <w:bCs/>
          <w:sz w:val="44"/>
          <w:szCs w:val="44"/>
          <w:lang w:eastAsia="ru-RU"/>
        </w:rPr>
      </w:pPr>
    </w:p>
    <w:p w:rsidR="00900E4E" w:rsidRPr="00900E4E" w:rsidRDefault="00900E4E" w:rsidP="00B6536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proofErr w:type="gramStart"/>
      <w:r w:rsidRPr="00900E4E">
        <w:rPr>
          <w:rFonts w:ascii="Times New Roman" w:eastAsia="Times New Roman" w:hAnsi="Times New Roman" w:cs="Times New Roman"/>
          <w:sz w:val="24"/>
          <w:szCs w:val="24"/>
          <w:lang w:eastAsia="ru-RU"/>
        </w:rPr>
        <w:t>Утверждены</w:t>
      </w:r>
      <w:proofErr w:type="gramEnd"/>
      <w:r w:rsidRPr="00900E4E">
        <w:rPr>
          <w:rFonts w:ascii="Times New Roman" w:eastAsia="Times New Roman" w:hAnsi="Times New Roman" w:cs="Times New Roman"/>
          <w:sz w:val="24"/>
          <w:szCs w:val="24"/>
          <w:lang w:eastAsia="ru-RU"/>
        </w:rPr>
        <w:t xml:space="preserve"> решением </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color w:val="000000"/>
          <w:sz w:val="24"/>
          <w:szCs w:val="24"/>
          <w:lang w:eastAsia="ru-RU"/>
        </w:rPr>
        <w:t xml:space="preserve">  Большепорекской сельской Думы</w:t>
      </w:r>
      <w:r w:rsidRPr="00900E4E">
        <w:rPr>
          <w:rFonts w:ascii="Times New Roman" w:eastAsia="Times New Roman" w:hAnsi="Times New Roman" w:cs="Times New Roman"/>
          <w:sz w:val="24"/>
          <w:szCs w:val="24"/>
          <w:lang w:eastAsia="ru-RU"/>
        </w:rPr>
        <w:t xml:space="preserve"> </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31.05.2019</w:t>
      </w:r>
      <w:r w:rsidRPr="00900E4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13/1</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t xml:space="preserve">  </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proofErr w:type="gramStart"/>
      <w:r w:rsidRPr="00900E4E">
        <w:rPr>
          <w:rFonts w:ascii="Times New Roman" w:eastAsia="Times New Roman" w:hAnsi="Times New Roman" w:cs="Times New Roman"/>
          <w:sz w:val="24"/>
          <w:szCs w:val="24"/>
          <w:lang w:eastAsia="ru-RU"/>
        </w:rPr>
        <w:t>Согласованы администрацией Кильмезского муниципального района в части полномочий</w:t>
      </w:r>
      <w:proofErr w:type="gramEnd"/>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администрации района </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Глава администрации</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Кильмезского</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Муниципального района</w:t>
      </w:r>
    </w:p>
    <w:p w:rsidR="00C63510" w:rsidRP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lastRenderedPageBreak/>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w:t>
            </w:r>
            <w:r w:rsidRPr="00D23177">
              <w:rPr>
                <w:b w:val="0"/>
                <w:sz w:val="28"/>
                <w:szCs w:val="28"/>
              </w:rPr>
              <w:lastRenderedPageBreak/>
              <w:t>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lastRenderedPageBreak/>
              <w:t>49</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lastRenderedPageBreak/>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lastRenderedPageBreak/>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1.1. </w:t>
      </w:r>
      <w:proofErr w:type="gramStart"/>
      <w:r w:rsidR="00180173" w:rsidRPr="00180173">
        <w:rPr>
          <w:rFonts w:ascii="Times New Roman" w:hAnsi="Times New Roman" w:cs="Times New Roman"/>
          <w:sz w:val="28"/>
          <w:szCs w:val="28"/>
        </w:rPr>
        <w:t>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w:t>
      </w:r>
      <w:proofErr w:type="gramEnd"/>
      <w:r w:rsidR="00180173" w:rsidRPr="00180173">
        <w:rPr>
          <w:rFonts w:ascii="Times New Roman" w:hAnsi="Times New Roman" w:cs="Times New Roman"/>
          <w:sz w:val="28"/>
          <w:szCs w:val="28"/>
        </w:rPr>
        <w:t xml:space="preserve">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w:t>
      </w:r>
      <w:proofErr w:type="gramStart"/>
      <w:r w:rsidR="00180173" w:rsidRPr="00180173">
        <w:rPr>
          <w:rFonts w:ascii="Times New Roman" w:hAnsi="Times New Roman" w:cs="Times New Roman"/>
          <w:sz w:val="28"/>
          <w:szCs w:val="28"/>
        </w:rPr>
        <w:t>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00180173" w:rsidRPr="00180173">
        <w:rPr>
          <w:rFonts w:ascii="Times New Roman" w:hAnsi="Times New Roman" w:cs="Times New Roman"/>
          <w:sz w:val="28"/>
          <w:szCs w:val="28"/>
        </w:rPr>
        <w:t xml:space="preserve"> использования земельных участков в границах этих территориальных зон, </w:t>
      </w:r>
      <w:proofErr w:type="gramStart"/>
      <w:r w:rsidR="00180173" w:rsidRPr="00180173">
        <w:rPr>
          <w:rFonts w:ascii="Times New Roman" w:hAnsi="Times New Roman" w:cs="Times New Roman"/>
          <w:sz w:val="28"/>
          <w:szCs w:val="28"/>
        </w:rPr>
        <w:t>для</w:t>
      </w:r>
      <w:proofErr w:type="gramEnd"/>
      <w:r w:rsidR="00180173" w:rsidRPr="00180173">
        <w:rPr>
          <w:rFonts w:ascii="Times New Roman" w:hAnsi="Times New Roman" w:cs="Times New Roman"/>
          <w:sz w:val="28"/>
          <w:szCs w:val="28"/>
        </w:rPr>
        <w:t>:</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w:t>
      </w:r>
      <w:r w:rsidR="00180173" w:rsidRPr="00180173">
        <w:rPr>
          <w:rFonts w:ascii="Times New Roman" w:hAnsi="Times New Roman" w:cs="Times New Roman"/>
          <w:sz w:val="28"/>
          <w:szCs w:val="28"/>
        </w:rPr>
        <w:lastRenderedPageBreak/>
        <w:t>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w:t>
      </w:r>
      <w:r w:rsidRPr="00180173">
        <w:rPr>
          <w:rFonts w:ascii="Times New Roman" w:hAnsi="Times New Roman" w:cs="Times New Roman"/>
          <w:sz w:val="28"/>
          <w:szCs w:val="28"/>
        </w:rPr>
        <w:lastRenderedPageBreak/>
        <w:t>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180173">
        <w:rPr>
          <w:rFonts w:ascii="Times New Roman" w:hAnsi="Times New Roman" w:cs="Times New Roman"/>
          <w:sz w:val="28"/>
          <w:szCs w:val="28"/>
        </w:rPr>
        <w:t>соответствующей территориальной зоны, обозначенной на карте градостроительного зонирования и содержит</w:t>
      </w:r>
      <w:proofErr w:type="gramEnd"/>
      <w:r w:rsidRPr="00180173">
        <w:rPr>
          <w:rFonts w:ascii="Times New Roman" w:hAnsi="Times New Roman" w:cs="Times New Roman"/>
          <w:sz w:val="28"/>
          <w:szCs w:val="28"/>
        </w:rPr>
        <w:t xml:space="preserve">: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азвитию территорий Большепорекского</w:t>
      </w:r>
      <w:r w:rsidRPr="00180173">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 xml:space="preserve">азвития территорий </w:t>
      </w:r>
      <w:proofErr w:type="spellStart"/>
      <w:r w:rsidR="00D74619">
        <w:rPr>
          <w:rFonts w:ascii="Times New Roman" w:hAnsi="Times New Roman" w:cs="Times New Roman"/>
          <w:sz w:val="28"/>
          <w:szCs w:val="28"/>
        </w:rPr>
        <w:t>Большепорексого</w:t>
      </w:r>
      <w:proofErr w:type="spellEnd"/>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proofErr w:type="gramStart"/>
      <w:r w:rsidRPr="00180173">
        <w:rPr>
          <w:rFonts w:ascii="Times New Roman" w:hAnsi="Times New Roman" w:cs="Times New Roman"/>
          <w:sz w:val="28"/>
          <w:szCs w:val="28"/>
        </w:rPr>
        <w:t xml:space="preserve">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180173">
        <w:rPr>
          <w:rFonts w:ascii="Times New Roman" w:hAnsi="Times New Roman" w:cs="Times New Roman"/>
          <w:sz w:val="28"/>
          <w:szCs w:val="28"/>
        </w:rPr>
        <w:lastRenderedPageBreak/>
        <w:t>земельных участков и</w:t>
      </w:r>
      <w:proofErr w:type="gramEnd"/>
      <w:r w:rsidRPr="00180173">
        <w:rPr>
          <w:rFonts w:ascii="Times New Roman" w:hAnsi="Times New Roman" w:cs="Times New Roman"/>
          <w:sz w:val="28"/>
          <w:szCs w:val="28"/>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roofErr w:type="gramEnd"/>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w:t>
      </w:r>
      <w:proofErr w:type="spellStart"/>
      <w:r w:rsidRPr="00180173">
        <w:rPr>
          <w:rFonts w:ascii="Times New Roman" w:hAnsi="Times New Roman" w:cs="Times New Roman"/>
          <w:sz w:val="28"/>
          <w:szCs w:val="28"/>
        </w:rPr>
        <w:t>водоохранных</w:t>
      </w:r>
      <w:proofErr w:type="spellEnd"/>
      <w:r w:rsidRPr="00180173">
        <w:rPr>
          <w:rFonts w:ascii="Times New Roman" w:hAnsi="Times New Roman" w:cs="Times New Roman"/>
          <w:sz w:val="28"/>
          <w:szCs w:val="28"/>
        </w:rPr>
        <w:t xml:space="preserve">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w:t>
      </w:r>
      <w:r w:rsidRPr="00180173">
        <w:rPr>
          <w:rFonts w:ascii="Times New Roman" w:hAnsi="Times New Roman" w:cs="Times New Roman"/>
          <w:sz w:val="28"/>
          <w:szCs w:val="28"/>
        </w:rPr>
        <w:lastRenderedPageBreak/>
        <w:t>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Pr="00180173">
        <w:rPr>
          <w:rFonts w:ascii="Times New Roman" w:hAnsi="Times New Roman" w:cs="Times New Roman"/>
          <w:sz w:val="28"/>
          <w:szCs w:val="28"/>
        </w:rPr>
        <w:t xml:space="preserve"> </w:t>
      </w:r>
      <w:proofErr w:type="gramStart"/>
      <w:r w:rsidRPr="00180173">
        <w:rPr>
          <w:rFonts w:ascii="Times New Roman" w:hAnsi="Times New Roman" w:cs="Times New Roman"/>
          <w:sz w:val="28"/>
          <w:szCs w:val="28"/>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180173">
        <w:rPr>
          <w:rFonts w:ascii="Times New Roman" w:hAnsi="Times New Roman" w:cs="Times New Roman"/>
          <w:sz w:val="28"/>
          <w:szCs w:val="28"/>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w:t>
      </w:r>
      <w:r w:rsidRPr="00180173">
        <w:rPr>
          <w:rFonts w:ascii="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w:t>
      </w:r>
      <w:proofErr w:type="gramEnd"/>
      <w:r w:rsidRPr="00180173">
        <w:rPr>
          <w:rFonts w:ascii="Times New Roman" w:hAnsi="Times New Roman" w:cs="Times New Roman"/>
          <w:sz w:val="28"/>
          <w:szCs w:val="28"/>
        </w:rPr>
        <w:t xml:space="preserve">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180173">
        <w:rPr>
          <w:rFonts w:ascii="Times New Roman" w:hAnsi="Times New Roman" w:cs="Times New Roman"/>
          <w:sz w:val="28"/>
          <w:szCs w:val="28"/>
        </w:rPr>
        <w:t>дополнительных</w:t>
      </w:r>
      <w:proofErr w:type="gramEnd"/>
      <w:r w:rsidRPr="00180173">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roofErr w:type="gramEnd"/>
    </w:p>
    <w:p w:rsidR="001550DE"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proofErr w:type="spellStart"/>
      <w:r w:rsidRPr="001550DE">
        <w:rPr>
          <w:rFonts w:ascii="Times New Roman" w:hAnsi="Times New Roman" w:cs="Times New Roman"/>
          <w:b/>
          <w:sz w:val="28"/>
          <w:szCs w:val="28"/>
        </w:rPr>
        <w:t>водоохранные</w:t>
      </w:r>
      <w:proofErr w:type="spellEnd"/>
      <w:r w:rsidRPr="001550DE">
        <w:rPr>
          <w:rFonts w:ascii="Times New Roman" w:hAnsi="Times New Roman" w:cs="Times New Roman"/>
          <w:b/>
          <w:sz w:val="28"/>
          <w:szCs w:val="28"/>
        </w:rPr>
        <w:t xml:space="preserve">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w:t>
      </w:r>
      <w:proofErr w:type="gramStart"/>
      <w:r w:rsidRPr="00180173">
        <w:rPr>
          <w:rFonts w:ascii="Times New Roman" w:hAnsi="Times New Roman" w:cs="Times New Roman"/>
          <w:sz w:val="28"/>
          <w:szCs w:val="28"/>
        </w:rPr>
        <w:t>р</w:t>
      </w:r>
      <w:proofErr w:type="spellEnd"/>
      <w:proofErr w:type="gramEnd"/>
      <w:r w:rsidRPr="00180173">
        <w:rPr>
          <w:rFonts w:ascii="Times New Roman" w:hAnsi="Times New Roman" w:cs="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180173">
        <w:rPr>
          <w:rFonts w:ascii="Times New Roman" w:hAnsi="Times New Roman" w:cs="Times New Roman"/>
          <w:sz w:val="28"/>
          <w:szCs w:val="28"/>
        </w:rPr>
        <w:lastRenderedPageBreak/>
        <w:t xml:space="preserve">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proofErr w:type="gramStart"/>
      <w:r w:rsidRPr="00180173">
        <w:rPr>
          <w:rFonts w:ascii="Times New Roman" w:hAnsi="Times New Roman" w:cs="Times New Roman"/>
          <w:sz w:val="28"/>
          <w:szCs w:val="28"/>
        </w:rPr>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roofErr w:type="gramEnd"/>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w:t>
      </w:r>
      <w:proofErr w:type="spellStart"/>
      <w:r w:rsidRPr="00180173">
        <w:rPr>
          <w:rFonts w:ascii="Times New Roman" w:hAnsi="Times New Roman" w:cs="Times New Roman"/>
          <w:sz w:val="28"/>
          <w:szCs w:val="28"/>
        </w:rPr>
        <w:t>чужым</w:t>
      </w:r>
      <w:proofErr w:type="spellEnd"/>
      <w:r w:rsidRPr="00180173">
        <w:rPr>
          <w:rFonts w:ascii="Times New Roman" w:hAnsi="Times New Roman" w:cs="Times New Roman"/>
          <w:sz w:val="28"/>
          <w:szCs w:val="28"/>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w:t>
      </w:r>
      <w:proofErr w:type="gramStart"/>
      <w:r w:rsidRPr="00180173">
        <w:rPr>
          <w:rFonts w:ascii="Times New Roman" w:hAnsi="Times New Roman" w:cs="Times New Roman"/>
          <w:sz w:val="28"/>
          <w:szCs w:val="28"/>
        </w:rPr>
        <w:t>разрешается построить на земельном участке определяется</w:t>
      </w:r>
      <w:proofErr w:type="gramEnd"/>
      <w:r w:rsidRPr="00180173">
        <w:rPr>
          <w:rFonts w:ascii="Times New Roman" w:hAnsi="Times New Roman" w:cs="Times New Roman"/>
          <w:sz w:val="28"/>
          <w:szCs w:val="28"/>
        </w:rPr>
        <w:t xml:space="preserve">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w:t>
      </w:r>
      <w:r w:rsidR="001550DE">
        <w:rPr>
          <w:rFonts w:ascii="Times New Roman" w:hAnsi="Times New Roman" w:cs="Times New Roman"/>
          <w:sz w:val="28"/>
          <w:szCs w:val="28"/>
        </w:rPr>
        <w:lastRenderedPageBreak/>
        <w:t>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 xml:space="preserve">ципального образования </w:t>
      </w:r>
      <w:proofErr w:type="spellStart"/>
      <w:r w:rsidR="001550DE">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w:t>
      </w:r>
      <w:proofErr w:type="spellStart"/>
      <w:r w:rsidRPr="006E0526">
        <w:rPr>
          <w:rFonts w:ascii="Times New Roman" w:hAnsi="Times New Roman" w:cs="Times New Roman"/>
          <w:sz w:val="28"/>
          <w:szCs w:val="28"/>
        </w:rPr>
        <w:t>водоохранные</w:t>
      </w:r>
      <w:proofErr w:type="spellEnd"/>
      <w:r w:rsidRPr="006E0526">
        <w:rPr>
          <w:rFonts w:ascii="Times New Roman" w:hAnsi="Times New Roman" w:cs="Times New Roman"/>
          <w:sz w:val="28"/>
          <w:szCs w:val="28"/>
        </w:rPr>
        <w:t xml:space="preserve">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sidR="00E0704D">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Кировской области</w:t>
      </w:r>
      <w:r w:rsidR="00143E10">
        <w:rPr>
          <w:rFonts w:ascii="Times New Roman" w:hAnsi="Times New Roman" w:cs="Times New Roman"/>
          <w:sz w:val="28"/>
          <w:szCs w:val="28"/>
        </w:rPr>
        <w:t>.</w:t>
      </w:r>
      <w:r w:rsidRPr="001550DE">
        <w:rPr>
          <w:rFonts w:ascii="Times New Roman" w:hAnsi="Times New Roman" w:cs="Times New Roman"/>
          <w:sz w:val="28"/>
          <w:szCs w:val="28"/>
        </w:rPr>
        <w:t xml:space="preserve">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w:t>
      </w:r>
      <w:proofErr w:type="gramStart"/>
      <w:r w:rsidR="00180173" w:rsidRPr="001550DE">
        <w:rPr>
          <w:rFonts w:ascii="Times New Roman" w:hAnsi="Times New Roman" w:cs="Times New Roman"/>
          <w:sz w:val="28"/>
          <w:szCs w:val="28"/>
        </w:rPr>
        <w:t xml:space="preserve">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w:t>
      </w:r>
      <w:proofErr w:type="gramEnd"/>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 xml:space="preserve">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roofErr w:type="gramEnd"/>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 </w:t>
      </w:r>
      <w:proofErr w:type="gramStart"/>
      <w:r w:rsidRPr="001550DE">
        <w:rPr>
          <w:rFonts w:ascii="Times New Roman" w:hAnsi="Times New Roman" w:cs="Times New Roman"/>
          <w:sz w:val="28"/>
          <w:szCs w:val="28"/>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w:t>
      </w:r>
      <w:proofErr w:type="gramEnd"/>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w:t>
      </w:r>
      <w:proofErr w:type="gramEnd"/>
      <w:r w:rsidRPr="001550DE">
        <w:rPr>
          <w:rFonts w:ascii="Times New Roman" w:hAnsi="Times New Roman" w:cs="Times New Roman"/>
          <w:sz w:val="28"/>
          <w:szCs w:val="28"/>
        </w:rPr>
        <w:t xml:space="preserve">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w:t>
      </w:r>
      <w:proofErr w:type="gramStart"/>
      <w:r w:rsidRPr="001550DE">
        <w:rPr>
          <w:rFonts w:ascii="Times New Roman" w:hAnsi="Times New Roman" w:cs="Times New Roman"/>
          <w:sz w:val="28"/>
          <w:szCs w:val="28"/>
        </w:rPr>
        <w:t>4) предоставленные для добычи полезных ископаемых.</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вспомогательные виды разрешенного использования, допустимые только в качестве </w:t>
      </w:r>
      <w:proofErr w:type="gramStart"/>
      <w:r w:rsidRPr="001550DE">
        <w:rPr>
          <w:rFonts w:ascii="Times New Roman" w:hAnsi="Times New Roman" w:cs="Times New Roman"/>
          <w:sz w:val="28"/>
          <w:szCs w:val="28"/>
        </w:rPr>
        <w:t>дополнительных</w:t>
      </w:r>
      <w:proofErr w:type="gramEnd"/>
      <w:r w:rsidRPr="001550DE">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1550DE">
        <w:rPr>
          <w:rFonts w:ascii="Times New Roman" w:hAnsi="Times New Roman" w:cs="Times New Roman"/>
          <w:sz w:val="28"/>
          <w:szCs w:val="28"/>
        </w:rPr>
        <w:t>о-</w:t>
      </w:r>
      <w:proofErr w:type="gramEnd"/>
      <w:r w:rsidRPr="001550DE">
        <w:rPr>
          <w:rFonts w:ascii="Times New Roman" w:hAnsi="Times New Roman" w:cs="Times New Roman"/>
          <w:sz w:val="28"/>
          <w:szCs w:val="28"/>
        </w:rPr>
        <w:t xml:space="preserve">, газо-, водоснабжение, </w:t>
      </w:r>
      <w:proofErr w:type="spellStart"/>
      <w:r w:rsidRPr="001550DE">
        <w:rPr>
          <w:rFonts w:ascii="Times New Roman" w:hAnsi="Times New Roman" w:cs="Times New Roman"/>
          <w:sz w:val="28"/>
          <w:szCs w:val="28"/>
        </w:rPr>
        <w:t>канализование</w:t>
      </w:r>
      <w:proofErr w:type="spellEnd"/>
      <w:r w:rsidRPr="001550DE">
        <w:rPr>
          <w:rFonts w:ascii="Times New Roman" w:hAnsi="Times New Roman" w:cs="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w:t>
      </w:r>
      <w:proofErr w:type="gramStart"/>
      <w:r w:rsidR="00180173" w:rsidRPr="001550DE">
        <w:rPr>
          <w:rFonts w:ascii="Times New Roman" w:hAnsi="Times New Roman" w:cs="Times New Roman"/>
          <w:sz w:val="28"/>
          <w:szCs w:val="28"/>
        </w:rPr>
        <w:t>,</w:t>
      </w:r>
      <w:proofErr w:type="gramEnd"/>
      <w:r w:rsidR="00180173" w:rsidRPr="001550DE">
        <w:rPr>
          <w:rFonts w:ascii="Times New Roman" w:hAnsi="Times New Roman" w:cs="Times New Roman"/>
          <w:sz w:val="28"/>
          <w:szCs w:val="28"/>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00180173" w:rsidRPr="001550DE">
        <w:rPr>
          <w:rFonts w:ascii="Times New Roman" w:hAnsi="Times New Roman" w:cs="Times New Roman"/>
          <w:sz w:val="28"/>
          <w:szCs w:val="28"/>
        </w:rPr>
        <w:t>архитектурным решениям</w:t>
      </w:r>
      <w:proofErr w:type="gramEnd"/>
      <w:r w:rsidR="00180173" w:rsidRPr="001550DE">
        <w:rPr>
          <w:rFonts w:ascii="Times New Roman" w:hAnsi="Times New Roman" w:cs="Times New Roman"/>
          <w:sz w:val="28"/>
          <w:szCs w:val="28"/>
        </w:rPr>
        <w:t xml:space="preserve"> объектов капитального </w:t>
      </w:r>
      <w:r w:rsidR="00180173" w:rsidRPr="001550DE">
        <w:rPr>
          <w:rFonts w:ascii="Times New Roman" w:hAnsi="Times New Roman" w:cs="Times New Roman"/>
          <w:sz w:val="28"/>
          <w:szCs w:val="28"/>
        </w:rPr>
        <w:lastRenderedPageBreak/>
        <w:t xml:space="preserve">строительства. </w:t>
      </w:r>
      <w:proofErr w:type="gramStart"/>
      <w:r w:rsidR="00180173" w:rsidRPr="001550DE">
        <w:rPr>
          <w:rFonts w:ascii="Times New Roman" w:hAnsi="Times New Roman" w:cs="Times New Roman"/>
          <w:sz w:val="28"/>
          <w:szCs w:val="28"/>
        </w:rPr>
        <w:t xml:space="preserve">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w:t>
      </w:r>
      <w:proofErr w:type="spellStart"/>
      <w:r w:rsidR="00180173" w:rsidRPr="001550DE">
        <w:rPr>
          <w:rFonts w:ascii="Times New Roman" w:hAnsi="Times New Roman" w:cs="Times New Roman"/>
          <w:sz w:val="28"/>
          <w:szCs w:val="28"/>
        </w:rPr>
        <w:t>объемнопространственным</w:t>
      </w:r>
      <w:proofErr w:type="spellEnd"/>
      <w:r w:rsidR="00180173" w:rsidRPr="001550DE">
        <w:rPr>
          <w:rFonts w:ascii="Times New Roman" w:hAnsi="Times New Roman" w:cs="Times New Roman"/>
          <w:sz w:val="28"/>
          <w:szCs w:val="28"/>
        </w:rPr>
        <w:t>,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00180173" w:rsidRPr="001550DE">
        <w:rPr>
          <w:rFonts w:ascii="Times New Roman" w:hAnsi="Times New Roman" w:cs="Times New Roman"/>
          <w:sz w:val="28"/>
          <w:szCs w:val="28"/>
        </w:rPr>
        <w:t xml:space="preserve">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Кильмезс</w:t>
      </w:r>
      <w:r w:rsidR="00AC54A7">
        <w:rPr>
          <w:rFonts w:ascii="Times New Roman" w:hAnsi="Times New Roman" w:cs="Times New Roman"/>
          <w:sz w:val="28"/>
          <w:szCs w:val="28"/>
        </w:rPr>
        <w:t>к</w:t>
      </w:r>
      <w:r>
        <w:rPr>
          <w:rFonts w:ascii="Times New Roman" w:hAnsi="Times New Roman" w:cs="Times New Roman"/>
          <w:sz w:val="28"/>
          <w:szCs w:val="28"/>
        </w:rPr>
        <w:t>ий</w:t>
      </w:r>
      <w:proofErr w:type="spellEnd"/>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w:t>
      </w:r>
      <w:proofErr w:type="gramStart"/>
      <w:r w:rsidRPr="001550DE">
        <w:rPr>
          <w:rFonts w:ascii="Times New Roman" w:hAnsi="Times New Roman" w:cs="Times New Roman"/>
          <w:sz w:val="28"/>
          <w:szCs w:val="28"/>
        </w:rPr>
        <w:t>предоставляют заключения</w:t>
      </w:r>
      <w:proofErr w:type="gramEnd"/>
      <w:r w:rsidRPr="001550DE">
        <w:rPr>
          <w:rFonts w:ascii="Times New Roman" w:hAnsi="Times New Roman" w:cs="Times New Roman"/>
          <w:sz w:val="28"/>
          <w:szCs w:val="28"/>
        </w:rPr>
        <w:t xml:space="preserve">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и обеспечение реализация </w:t>
      </w:r>
      <w:proofErr w:type="gramStart"/>
      <w:r w:rsidRPr="001550DE">
        <w:rPr>
          <w:rFonts w:ascii="Times New Roman" w:hAnsi="Times New Roman" w:cs="Times New Roman"/>
          <w:sz w:val="28"/>
          <w:szCs w:val="28"/>
        </w:rPr>
        <w:t>экономических проектов</w:t>
      </w:r>
      <w:proofErr w:type="gramEnd"/>
      <w:r w:rsidRPr="001550DE">
        <w:rPr>
          <w:rFonts w:ascii="Times New Roman" w:hAnsi="Times New Roman" w:cs="Times New Roman"/>
          <w:sz w:val="28"/>
          <w:szCs w:val="28"/>
        </w:rPr>
        <w:t>,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другие обязанности, выполняемые в соответствии с законодательством и Положением о структурном подразделении органа местного </w:t>
      </w:r>
      <w:proofErr w:type="gramStart"/>
      <w:r w:rsidRPr="001550DE">
        <w:rPr>
          <w:rFonts w:ascii="Times New Roman" w:hAnsi="Times New Roman" w:cs="Times New Roman"/>
          <w:sz w:val="28"/>
          <w:szCs w:val="28"/>
        </w:rPr>
        <w:t>самоуправления</w:t>
      </w:r>
      <w:proofErr w:type="gramEnd"/>
      <w:r w:rsidRPr="001550DE">
        <w:rPr>
          <w:rFonts w:ascii="Times New Roman" w:hAnsi="Times New Roman" w:cs="Times New Roman"/>
          <w:sz w:val="28"/>
          <w:szCs w:val="28"/>
        </w:rPr>
        <w:t xml:space="preserve">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lastRenderedPageBreak/>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roofErr w:type="gramEnd"/>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w:t>
      </w:r>
      <w:proofErr w:type="gramStart"/>
      <w:r w:rsidRPr="002A0103">
        <w:rPr>
          <w:rFonts w:ascii="Times New Roman" w:hAnsi="Times New Roman" w:cs="Times New Roman"/>
          <w:sz w:val="28"/>
          <w:szCs w:val="28"/>
        </w:rPr>
        <w:t xml:space="preserve">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w:t>
      </w:r>
      <w:proofErr w:type="gramEnd"/>
      <w:r w:rsidR="002A0103" w:rsidRPr="002A0103">
        <w:rPr>
          <w:rFonts w:ascii="Times New Roman" w:hAnsi="Times New Roman" w:cs="Times New Roman"/>
          <w:sz w:val="28"/>
          <w:szCs w:val="28"/>
        </w:rPr>
        <w:t xml:space="preserve"> условиям охраны объектов памятника природы.</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 по своей инициативе обращаются в администрацию муни</w:t>
      </w:r>
      <w:r w:rsidR="00BF0CDB">
        <w:rPr>
          <w:rFonts w:ascii="Times New Roman" w:hAnsi="Times New Roman" w:cs="Times New Roman"/>
          <w:sz w:val="28"/>
          <w:szCs w:val="28"/>
        </w:rPr>
        <w:t xml:space="preserve">ципального образования </w:t>
      </w:r>
      <w:proofErr w:type="spellStart"/>
      <w:r w:rsidR="00BF0CDB">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w:t>
      </w:r>
      <w:proofErr w:type="gramEnd"/>
      <w:r w:rsidRPr="001550DE">
        <w:rPr>
          <w:rFonts w:ascii="Times New Roman" w:hAnsi="Times New Roman" w:cs="Times New Roman"/>
          <w:sz w:val="28"/>
          <w:szCs w:val="28"/>
        </w:rPr>
        <w:t xml:space="preserve">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Кильмезский</w:t>
      </w:r>
      <w:proofErr w:type="spellEnd"/>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владея на правах собственности квартирами в многоквартирном доме могут обеспечивать действия</w:t>
      </w:r>
      <w:proofErr w:type="gramEnd"/>
      <w:r w:rsidR="00180173" w:rsidRPr="001550DE">
        <w:rPr>
          <w:rFonts w:ascii="Times New Roman" w:hAnsi="Times New Roman" w:cs="Times New Roman"/>
          <w:sz w:val="28"/>
          <w:szCs w:val="28"/>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органы исполнительной власти Кировской </w:t>
      </w:r>
      <w:proofErr w:type="gramStart"/>
      <w:r w:rsidRPr="001550DE">
        <w:rPr>
          <w:rFonts w:ascii="Times New Roman" w:hAnsi="Times New Roman" w:cs="Times New Roman"/>
          <w:sz w:val="28"/>
          <w:szCs w:val="28"/>
        </w:rPr>
        <w:t>области</w:t>
      </w:r>
      <w:proofErr w:type="gramEnd"/>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lastRenderedPageBreak/>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Принятые до введения в действие настоящих </w:t>
      </w:r>
      <w:proofErr w:type="gramStart"/>
      <w:r w:rsidR="00180173" w:rsidRPr="001550DE">
        <w:rPr>
          <w:rFonts w:ascii="Times New Roman" w:hAnsi="Times New Roman" w:cs="Times New Roman"/>
          <w:sz w:val="28"/>
          <w:szCs w:val="28"/>
        </w:rPr>
        <w:t>Правил</w:t>
      </w:r>
      <w:proofErr w:type="gramEnd"/>
      <w:r w:rsidR="00180173" w:rsidRPr="001550DE">
        <w:rPr>
          <w:rFonts w:ascii="Times New Roman" w:hAnsi="Times New Roman" w:cs="Times New Roman"/>
          <w:sz w:val="28"/>
          <w:szCs w:val="28"/>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roofErr w:type="gramEnd"/>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lastRenderedPageBreak/>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w:t>
      </w:r>
      <w:proofErr w:type="gramStart"/>
      <w:r w:rsidRPr="001550DE">
        <w:rPr>
          <w:rFonts w:ascii="Times New Roman" w:hAnsi="Times New Roman" w:cs="Times New Roman"/>
          <w:sz w:val="28"/>
          <w:szCs w:val="28"/>
        </w:rPr>
        <w:t xml:space="preserve">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1550DE">
        <w:rPr>
          <w:rFonts w:ascii="Times New Roman" w:hAnsi="Times New Roman" w:cs="Times New Roman"/>
          <w:sz w:val="28"/>
          <w:szCs w:val="28"/>
        </w:rPr>
        <w:t xml:space="preserve"> и правил. В случае</w:t>
      </w:r>
      <w:proofErr w:type="gramStart"/>
      <w:r w:rsidRPr="001550DE">
        <w:rPr>
          <w:rFonts w:ascii="Times New Roman" w:hAnsi="Times New Roman" w:cs="Times New Roman"/>
          <w:sz w:val="28"/>
          <w:szCs w:val="28"/>
        </w:rPr>
        <w:t>,</w:t>
      </w:r>
      <w:proofErr w:type="gramEnd"/>
      <w:r w:rsidRPr="001550DE">
        <w:rPr>
          <w:rFonts w:ascii="Times New Roman" w:hAnsi="Times New Roman" w:cs="Times New Roman"/>
          <w:sz w:val="28"/>
          <w:szCs w:val="28"/>
        </w:rPr>
        <w:t xml:space="preserve"> если жилые территориальные зоны полностью или частично 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 xml:space="preserve">Строительство межпоселкового газопровода «АГРС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Малая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w:t>
      </w:r>
      <w:proofErr w:type="spellStart"/>
      <w:r w:rsidR="00686829" w:rsidRPr="009B755F">
        <w:rPr>
          <w:rFonts w:ascii="Times New Roman" w:eastAsia="Times New Roman" w:hAnsi="Times New Roman" w:cs="Times New Roman"/>
          <w:sz w:val="28"/>
          <w:szCs w:val="28"/>
          <w:lang w:eastAsia="ru-RU"/>
        </w:rPr>
        <w:lastRenderedPageBreak/>
        <w:t>Вичмарь</w:t>
      </w:r>
      <w:proofErr w:type="spellEnd"/>
      <w:r w:rsidR="00686829" w:rsidRPr="009B755F">
        <w:rPr>
          <w:rFonts w:ascii="Times New Roman" w:eastAsia="Times New Roman" w:hAnsi="Times New Roman" w:cs="Times New Roman"/>
          <w:sz w:val="28"/>
          <w:szCs w:val="28"/>
          <w:lang w:eastAsia="ru-RU"/>
        </w:rPr>
        <w:t xml:space="preserve"> – ГРП Тат-</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Ключи </w:t>
      </w:r>
      <w:proofErr w:type="gramStart"/>
      <w:r w:rsidR="00686829" w:rsidRPr="009B755F">
        <w:rPr>
          <w:rFonts w:ascii="Times New Roman" w:eastAsia="Times New Roman" w:hAnsi="Times New Roman" w:cs="Times New Roman"/>
          <w:sz w:val="28"/>
          <w:szCs w:val="28"/>
          <w:lang w:eastAsia="ru-RU"/>
        </w:rPr>
        <w:t>–Г</w:t>
      </w:r>
      <w:proofErr w:type="gramEnd"/>
      <w:r w:rsidR="00686829" w:rsidRPr="009B755F">
        <w:rPr>
          <w:rFonts w:ascii="Times New Roman" w:eastAsia="Times New Roman" w:hAnsi="Times New Roman" w:cs="Times New Roman"/>
          <w:sz w:val="28"/>
          <w:szCs w:val="28"/>
          <w:lang w:eastAsia="ru-RU"/>
        </w:rPr>
        <w:t>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Малиновка – ГРП Кабачки </w:t>
      </w:r>
      <w:proofErr w:type="gramStart"/>
      <w:r w:rsidR="00686829" w:rsidRPr="009B755F">
        <w:rPr>
          <w:rFonts w:ascii="Times New Roman" w:eastAsia="Times New Roman" w:hAnsi="Times New Roman" w:cs="Times New Roman"/>
          <w:sz w:val="28"/>
          <w:szCs w:val="28"/>
          <w:lang w:eastAsia="ru-RU"/>
        </w:rPr>
        <w:t>–Г</w:t>
      </w:r>
      <w:proofErr w:type="gramEnd"/>
      <w:r w:rsidR="00686829" w:rsidRPr="009B755F">
        <w:rPr>
          <w:rFonts w:ascii="Times New Roman" w:eastAsia="Times New Roman" w:hAnsi="Times New Roman" w:cs="Times New Roman"/>
          <w:sz w:val="28"/>
          <w:szCs w:val="28"/>
          <w:lang w:eastAsia="ru-RU"/>
        </w:rPr>
        <w:t xml:space="preserve">РП </w:t>
      </w:r>
      <w:proofErr w:type="spellStart"/>
      <w:r w:rsidR="00686829" w:rsidRPr="009B755F">
        <w:rPr>
          <w:rFonts w:ascii="Times New Roman" w:eastAsia="Times New Roman" w:hAnsi="Times New Roman" w:cs="Times New Roman"/>
          <w:sz w:val="28"/>
          <w:szCs w:val="28"/>
          <w:lang w:eastAsia="ru-RU"/>
        </w:rPr>
        <w:t>Бураши</w:t>
      </w:r>
      <w:proofErr w:type="spellEnd"/>
      <w:r w:rsidR="00686829" w:rsidRPr="009B755F">
        <w:rPr>
          <w:rFonts w:ascii="Times New Roman" w:eastAsia="Times New Roman" w:hAnsi="Times New Roman" w:cs="Times New Roman"/>
          <w:sz w:val="28"/>
          <w:szCs w:val="28"/>
          <w:lang w:eastAsia="ru-RU"/>
        </w:rPr>
        <w:t xml:space="preserve">»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Порек</w:t>
      </w:r>
      <w:proofErr w:type="spellEnd"/>
      <w:r w:rsidR="00686829" w:rsidRPr="009B755F">
        <w:rPr>
          <w:rFonts w:ascii="Times New Roman" w:eastAsia="Times New Roman" w:hAnsi="Times New Roman" w:cs="Times New Roman"/>
          <w:sz w:val="28"/>
          <w:szCs w:val="28"/>
          <w:lang w:eastAsia="ru-RU"/>
        </w:rPr>
        <w:t>»</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w:t>
      </w:r>
      <w:proofErr w:type="gramStart"/>
      <w:r w:rsidRPr="001550DE">
        <w:rPr>
          <w:rFonts w:ascii="Times New Roman" w:hAnsi="Times New Roman" w:cs="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roofErr w:type="gramEnd"/>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1550DE">
        <w:rPr>
          <w:rFonts w:ascii="Times New Roman" w:hAnsi="Times New Roman" w:cs="Times New Roman"/>
          <w:sz w:val="28"/>
          <w:szCs w:val="28"/>
        </w:rPr>
        <w:t>заменяется на огородное</w:t>
      </w:r>
      <w:proofErr w:type="gramEnd"/>
      <w:r w:rsidRPr="001550DE">
        <w:rPr>
          <w:rFonts w:ascii="Times New Roman" w:hAnsi="Times New Roman" w:cs="Times New Roman"/>
          <w:sz w:val="28"/>
          <w:szCs w:val="28"/>
        </w:rP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w:t>
      </w:r>
      <w:r w:rsidRPr="001550DE">
        <w:rPr>
          <w:rFonts w:ascii="Times New Roman" w:hAnsi="Times New Roman" w:cs="Times New Roman"/>
          <w:sz w:val="28"/>
          <w:szCs w:val="28"/>
        </w:rPr>
        <w:lastRenderedPageBreak/>
        <w:t xml:space="preserve">(перепрофилирования)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w:t>
      </w:r>
      <w:proofErr w:type="spellStart"/>
      <w:r w:rsidRPr="001550DE">
        <w:rPr>
          <w:rFonts w:ascii="Times New Roman" w:hAnsi="Times New Roman" w:cs="Times New Roman"/>
          <w:sz w:val="28"/>
          <w:szCs w:val="28"/>
        </w:rPr>
        <w:t>разрешѐнного</w:t>
      </w:r>
      <w:proofErr w:type="spellEnd"/>
      <w:r w:rsidRPr="001550DE">
        <w:rPr>
          <w:rFonts w:ascii="Times New Roman" w:hAnsi="Times New Roman" w:cs="Times New Roman"/>
          <w:sz w:val="28"/>
          <w:szCs w:val="28"/>
        </w:rPr>
        <w:t xml:space="preserve">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w:t>
      </w:r>
      <w:proofErr w:type="gramStart"/>
      <w:r w:rsidRPr="001550DE">
        <w:rPr>
          <w:rFonts w:ascii="Times New Roman" w:hAnsi="Times New Roman" w:cs="Times New Roman"/>
          <w:sz w:val="28"/>
          <w:szCs w:val="28"/>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1550DE">
        <w:rPr>
          <w:rFonts w:ascii="Times New Roman" w:hAnsi="Times New Roman" w:cs="Times New Roman"/>
          <w:sz w:val="28"/>
          <w:szCs w:val="28"/>
        </w:rPr>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w:t>
      </w:r>
      <w:proofErr w:type="gramStart"/>
      <w:r w:rsidRPr="001550DE">
        <w:rPr>
          <w:rFonts w:ascii="Times New Roman" w:hAnsi="Times New Roman" w:cs="Times New Roman"/>
          <w:sz w:val="28"/>
          <w:szCs w:val="28"/>
        </w:rPr>
        <w:t>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w:t>
      </w:r>
      <w:proofErr w:type="gramEnd"/>
      <w:r w:rsidRPr="001550DE">
        <w:rPr>
          <w:rFonts w:ascii="Times New Roman" w:hAnsi="Times New Roman" w:cs="Times New Roman"/>
          <w:sz w:val="28"/>
          <w:szCs w:val="28"/>
        </w:rPr>
        <w:t xml:space="preserve"> К уведомлению прикладывается градостроительный план земельного участка, а так же заключение проектной </w:t>
      </w:r>
      <w:r w:rsidRPr="001550DE">
        <w:rPr>
          <w:rFonts w:ascii="Times New Roman" w:hAnsi="Times New Roman" w:cs="Times New Roman"/>
          <w:sz w:val="28"/>
          <w:szCs w:val="28"/>
        </w:rPr>
        <w:lastRenderedPageBreak/>
        <w:t>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w:t>
      </w:r>
      <w:proofErr w:type="gramStart"/>
      <w:r w:rsidRPr="001550DE">
        <w:rPr>
          <w:rFonts w:ascii="Times New Roman" w:hAnsi="Times New Roman" w:cs="Times New Roman"/>
          <w:sz w:val="28"/>
          <w:szCs w:val="28"/>
        </w:rPr>
        <w:t>обследования технического состояния строительных конструкций объекта капитального строительства</w:t>
      </w:r>
      <w:proofErr w:type="gramEnd"/>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7. К уведомлению также прикладываются разделы проектной документации, в случае если в заключени</w:t>
      </w:r>
      <w:proofErr w:type="gramStart"/>
      <w:r w:rsidRPr="001550DE">
        <w:rPr>
          <w:rFonts w:ascii="Times New Roman" w:hAnsi="Times New Roman" w:cs="Times New Roman"/>
          <w:sz w:val="28"/>
          <w:szCs w:val="28"/>
        </w:rPr>
        <w:t>и</w:t>
      </w:r>
      <w:proofErr w:type="gramEnd"/>
      <w:r w:rsidRPr="001550DE">
        <w:rPr>
          <w:rFonts w:ascii="Times New Roman" w:hAnsi="Times New Roman" w:cs="Times New Roman"/>
          <w:sz w:val="28"/>
          <w:szCs w:val="28"/>
        </w:rP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w:t>
      </w:r>
      <w:proofErr w:type="gramStart"/>
      <w:r w:rsidRPr="001550DE">
        <w:rPr>
          <w:rFonts w:ascii="Times New Roman" w:hAnsi="Times New Roman" w:cs="Times New Roman"/>
          <w:sz w:val="28"/>
          <w:szCs w:val="28"/>
        </w:rPr>
        <w:t>Отдел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w:t>
      </w:r>
      <w:proofErr w:type="gramEnd"/>
      <w:r w:rsidRPr="001550DE">
        <w:rPr>
          <w:rFonts w:ascii="Times New Roman" w:hAnsi="Times New Roman" w:cs="Times New Roman"/>
          <w:sz w:val="28"/>
          <w:szCs w:val="28"/>
        </w:rPr>
        <w:t xml:space="preserve">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9. </w:t>
      </w:r>
      <w:proofErr w:type="gramStart"/>
      <w:r w:rsidRPr="001550DE">
        <w:rPr>
          <w:rFonts w:ascii="Times New Roman" w:hAnsi="Times New Roman" w:cs="Times New Roman"/>
          <w:sz w:val="28"/>
          <w:szCs w:val="28"/>
        </w:rPr>
        <w:t>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xml:space="preserve">» по Кировской области о предстоящем изменении вида </w:t>
      </w:r>
      <w:r w:rsidRPr="001550DE">
        <w:rPr>
          <w:rFonts w:ascii="Times New Roman" w:hAnsi="Times New Roman" w:cs="Times New Roman"/>
          <w:sz w:val="28"/>
          <w:szCs w:val="28"/>
        </w:rPr>
        <w:lastRenderedPageBreak/>
        <w:t>разрешенного использования объекта капитального строительства (с указанием</w:t>
      </w:r>
      <w:proofErr w:type="gramEnd"/>
      <w:r w:rsidRPr="001550DE">
        <w:rPr>
          <w:rFonts w:ascii="Times New Roman" w:hAnsi="Times New Roman" w:cs="Times New Roman"/>
          <w:sz w:val="28"/>
          <w:szCs w:val="28"/>
        </w:rPr>
        <w:t xml:space="preserve">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 xml:space="preserve">ципального образования </w:t>
      </w:r>
      <w:proofErr w:type="spellStart"/>
      <w:r w:rsidR="00D61EF5">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w:t>
      </w:r>
      <w:proofErr w:type="gramStart"/>
      <w:r w:rsidRPr="001550DE">
        <w:rPr>
          <w:rFonts w:ascii="Times New Roman" w:hAnsi="Times New Roman" w:cs="Times New Roman"/>
          <w:sz w:val="28"/>
          <w:szCs w:val="28"/>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1550DE">
        <w:rPr>
          <w:rFonts w:ascii="Times New Roman" w:hAnsi="Times New Roman" w:cs="Times New Roman"/>
          <w:sz w:val="28"/>
          <w:szCs w:val="28"/>
        </w:rPr>
        <w:t xml:space="preserve"> к </w:t>
      </w:r>
      <w:proofErr w:type="gramStart"/>
      <w:r w:rsidRPr="001550DE">
        <w:rPr>
          <w:rFonts w:ascii="Times New Roman" w:hAnsi="Times New Roman" w:cs="Times New Roman"/>
          <w:sz w:val="28"/>
          <w:szCs w:val="28"/>
        </w:rPr>
        <w:t>которому</w:t>
      </w:r>
      <w:proofErr w:type="gramEnd"/>
      <w:r w:rsidRPr="001550DE">
        <w:rPr>
          <w:rFonts w:ascii="Times New Roman" w:hAnsi="Times New Roman" w:cs="Times New Roman"/>
          <w:sz w:val="28"/>
          <w:szCs w:val="28"/>
        </w:rPr>
        <w:t xml:space="preserve">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w:t>
      </w:r>
      <w:proofErr w:type="gramStart"/>
      <w:r w:rsidR="00180173" w:rsidRPr="001550DE">
        <w:rPr>
          <w:rFonts w:ascii="Times New Roman" w:hAnsi="Times New Roman" w:cs="Times New Roman"/>
          <w:sz w:val="28"/>
          <w:szCs w:val="28"/>
        </w:rPr>
        <w:t>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w:t>
      </w:r>
      <w:proofErr w:type="gramEnd"/>
      <w:r w:rsidR="00180173" w:rsidRPr="001550DE">
        <w:rPr>
          <w:rFonts w:ascii="Times New Roman" w:hAnsi="Times New Roman" w:cs="Times New Roman"/>
          <w:sz w:val="28"/>
          <w:szCs w:val="28"/>
        </w:rPr>
        <w:t xml:space="preserve">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xml:space="preserve">. </w:t>
      </w:r>
      <w:proofErr w:type="gramStart"/>
      <w:r w:rsidRPr="001550DE">
        <w:rPr>
          <w:rFonts w:ascii="Times New Roman"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sidRPr="001550DE">
        <w:rPr>
          <w:rFonts w:ascii="Times New Roman" w:hAnsi="Times New Roman" w:cs="Times New Roman"/>
          <w:sz w:val="28"/>
          <w:szCs w:val="28"/>
        </w:rPr>
        <w:lastRenderedPageBreak/>
        <w:t>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roofErr w:type="gramEnd"/>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6. </w:t>
      </w:r>
      <w:proofErr w:type="gramStart"/>
      <w:r w:rsidRPr="001550DE">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главе</w:t>
      </w:r>
      <w:proofErr w:type="gramEnd"/>
      <w:r w:rsidRPr="001550DE">
        <w:rPr>
          <w:rFonts w:ascii="Times New Roman" w:hAnsi="Times New Roman" w:cs="Times New Roman"/>
          <w:sz w:val="28"/>
          <w:szCs w:val="28"/>
        </w:rPr>
        <w:t xml:space="preserve"> администрации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006E33F1">
        <w:rPr>
          <w:rFonts w:ascii="Times New Roman" w:hAnsi="Times New Roman" w:cs="Times New Roman"/>
          <w:sz w:val="28"/>
          <w:szCs w:val="28"/>
        </w:rPr>
        <w:t xml:space="preserve">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w:t>
      </w:r>
      <w:proofErr w:type="gramStart"/>
      <w:r w:rsidRPr="001550DE">
        <w:rPr>
          <w:rFonts w:ascii="Times New Roman" w:hAnsi="Times New Roman" w:cs="Times New Roman"/>
          <w:sz w:val="28"/>
          <w:szCs w:val="28"/>
        </w:rPr>
        <w:t>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1550DE">
        <w:rPr>
          <w:rFonts w:ascii="Times New Roman" w:hAnsi="Times New Roman" w:cs="Times New Roman"/>
          <w:sz w:val="28"/>
          <w:szCs w:val="28"/>
        </w:rPr>
        <w:lastRenderedPageBreak/>
        <w:t>строительства или об отказе в предоставлении такого разрешения с указанием причин</w:t>
      </w:r>
      <w:proofErr w:type="gramEnd"/>
      <w:r w:rsidRPr="001550DE">
        <w:rPr>
          <w:rFonts w:ascii="Times New Roman" w:hAnsi="Times New Roman" w:cs="Times New Roman"/>
          <w:sz w:val="28"/>
          <w:szCs w:val="28"/>
        </w:rPr>
        <w:t xml:space="preserve">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w:t>
      </w:r>
      <w:proofErr w:type="gramStart"/>
      <w:r w:rsidRPr="001550DE">
        <w:rPr>
          <w:rFonts w:ascii="Times New Roman" w:hAnsi="Times New Roman" w:cs="Times New Roman"/>
          <w:sz w:val="28"/>
          <w:szCs w:val="28"/>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w:t>
      </w:r>
      <w:r w:rsidRPr="001550DE">
        <w:rPr>
          <w:rFonts w:ascii="Times New Roman" w:hAnsi="Times New Roman" w:cs="Times New Roman"/>
          <w:sz w:val="28"/>
          <w:szCs w:val="28"/>
        </w:rPr>
        <w:lastRenderedPageBreak/>
        <w:t>строительства, размещение которых планируется в соответствии с такой документацией, а также</w:t>
      </w:r>
      <w:proofErr w:type="gramEnd"/>
      <w:r w:rsidRPr="001550DE">
        <w:rPr>
          <w:rFonts w:ascii="Times New Roman" w:hAnsi="Times New Roman" w:cs="Times New Roman"/>
          <w:sz w:val="28"/>
          <w:szCs w:val="28"/>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w:t>
      </w:r>
      <w:r w:rsidRPr="001550DE">
        <w:rPr>
          <w:rFonts w:ascii="Times New Roman" w:hAnsi="Times New Roman" w:cs="Times New Roman"/>
          <w:sz w:val="28"/>
          <w:szCs w:val="28"/>
        </w:rPr>
        <w:lastRenderedPageBreak/>
        <w:t>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Структурное подразделение администрации муни</w:t>
      </w:r>
      <w:r w:rsidR="006E33F1">
        <w:rPr>
          <w:rFonts w:ascii="Times New Roman" w:hAnsi="Times New Roman" w:cs="Times New Roman"/>
          <w:sz w:val="28"/>
          <w:szCs w:val="28"/>
        </w:rPr>
        <w:t xml:space="preserve">ципального образования </w:t>
      </w:r>
      <w:proofErr w:type="spellStart"/>
      <w:r w:rsidR="006E33F1">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 xml:space="preserve">ального образования </w:t>
      </w:r>
      <w:proofErr w:type="spellStart"/>
      <w:r w:rsidR="006E33F1">
        <w:rPr>
          <w:rFonts w:ascii="Times New Roman" w:hAnsi="Times New Roman" w:cs="Times New Roman"/>
          <w:sz w:val="28"/>
          <w:szCs w:val="28"/>
        </w:rPr>
        <w:t>Большепоррекское</w:t>
      </w:r>
      <w:proofErr w:type="spellEnd"/>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w:t>
      </w:r>
      <w:r w:rsidRPr="001550DE">
        <w:rPr>
          <w:rFonts w:ascii="Times New Roman" w:hAnsi="Times New Roman" w:cs="Times New Roman"/>
          <w:sz w:val="28"/>
          <w:szCs w:val="28"/>
        </w:rPr>
        <w:lastRenderedPageBreak/>
        <w:t xml:space="preserve">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 xml:space="preserve">ципального образования </w:t>
      </w:r>
      <w:proofErr w:type="spellStart"/>
      <w:r w:rsidR="00CB5924">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 xml:space="preserve">ципального образования </w:t>
      </w:r>
      <w:proofErr w:type="spellStart"/>
      <w:r w:rsidR="00CB5924">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w:t>
      </w:r>
      <w:proofErr w:type="gramStart"/>
      <w:r w:rsidRPr="001550DE">
        <w:rPr>
          <w:rFonts w:ascii="Times New Roman" w:hAnsi="Times New Roman" w:cs="Times New Roman"/>
          <w:sz w:val="28"/>
          <w:szCs w:val="28"/>
        </w:rPr>
        <w:t>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бличных слушаниях в Большепорекском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сельской Думы</w:t>
      </w:r>
      <w:proofErr w:type="gramEnd"/>
      <w:r w:rsidRPr="001550DE">
        <w:rPr>
          <w:rFonts w:ascii="Times New Roman" w:hAnsi="Times New Roman" w:cs="Times New Roman"/>
          <w:sz w:val="28"/>
          <w:szCs w:val="28"/>
        </w:rPr>
        <w:t xml:space="preserve">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proofErr w:type="gramStart"/>
      <w:r w:rsidRPr="001550DE">
        <w:rPr>
          <w:rFonts w:ascii="Times New Roman" w:hAnsi="Times New Roman" w:cs="Times New Roman"/>
          <w:sz w:val="28"/>
          <w:szCs w:val="28"/>
        </w:rPr>
        <w:lastRenderedPageBreak/>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roofErr w:type="gramEnd"/>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w:t>
      </w:r>
      <w:proofErr w:type="gramStart"/>
      <w:r w:rsidRPr="001550DE">
        <w:rPr>
          <w:rFonts w:ascii="Times New Roman" w:hAnsi="Times New Roman" w:cs="Times New Roman"/>
          <w:sz w:val="28"/>
          <w:szCs w:val="28"/>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roofErr w:type="gramEnd"/>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 xml:space="preserve">Глава 5. </w:t>
      </w:r>
      <w:proofErr w:type="gramStart"/>
      <w:r w:rsidRPr="00FA0563">
        <w:rPr>
          <w:rFonts w:ascii="Times New Roman" w:hAnsi="Times New Roman" w:cs="Times New Roman"/>
          <w:b/>
          <w:sz w:val="28"/>
          <w:szCs w:val="28"/>
        </w:rPr>
        <w:t>Внесении</w:t>
      </w:r>
      <w:proofErr w:type="gramEnd"/>
      <w:r w:rsidRPr="00FA0563">
        <w:rPr>
          <w:rFonts w:ascii="Times New Roman" w:hAnsi="Times New Roman" w:cs="Times New Roman"/>
          <w:b/>
          <w:sz w:val="28"/>
          <w:szCs w:val="28"/>
        </w:rPr>
        <w:t xml:space="preserve">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w:t>
      </w:r>
      <w:proofErr w:type="gramStart"/>
      <w:r w:rsidRPr="001550DE">
        <w:rPr>
          <w:rFonts w:ascii="Times New Roman" w:hAnsi="Times New Roman" w:cs="Times New Roman"/>
          <w:sz w:val="28"/>
          <w:szCs w:val="28"/>
        </w:rPr>
        <w:t>,</w:t>
      </w:r>
      <w:proofErr w:type="gramEnd"/>
      <w:r w:rsidRPr="001550DE">
        <w:rPr>
          <w:rFonts w:ascii="Times New Roman" w:hAnsi="Times New Roman" w:cs="Times New Roman"/>
          <w:sz w:val="28"/>
          <w:szCs w:val="28"/>
        </w:rPr>
        <w:t xml:space="preserve">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w:t>
      </w:r>
      <w:r w:rsidRPr="001550DE">
        <w:rPr>
          <w:rFonts w:ascii="Times New Roman" w:hAnsi="Times New Roman" w:cs="Times New Roman"/>
          <w:sz w:val="28"/>
          <w:szCs w:val="28"/>
        </w:rPr>
        <w:lastRenderedPageBreak/>
        <w:t>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1.3. </w:t>
      </w:r>
      <w:proofErr w:type="gramStart"/>
      <w:r w:rsidRPr="001550DE">
        <w:rPr>
          <w:rFonts w:ascii="Times New Roman" w:hAnsi="Times New Roman" w:cs="Times New Roman"/>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roofErr w:type="gramEnd"/>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w:t>
      </w:r>
      <w:proofErr w:type="gramStart"/>
      <w:r w:rsidRPr="001550DE">
        <w:rPr>
          <w:rFonts w:ascii="Times New Roman" w:hAnsi="Times New Roman" w:cs="Times New Roman"/>
          <w:sz w:val="28"/>
          <w:szCs w:val="28"/>
        </w:rPr>
        <w:t>с даты принятия</w:t>
      </w:r>
      <w:proofErr w:type="gramEnd"/>
      <w:r w:rsidRPr="001550DE">
        <w:rPr>
          <w:rFonts w:ascii="Times New Roman" w:hAnsi="Times New Roman" w:cs="Times New Roman"/>
          <w:sz w:val="28"/>
          <w:szCs w:val="28"/>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w:t>
      </w:r>
      <w:proofErr w:type="gramStart"/>
      <w:r w:rsidRPr="001550DE">
        <w:rPr>
          <w:rFonts w:ascii="Times New Roman" w:hAnsi="Times New Roman" w:cs="Times New Roman"/>
          <w:sz w:val="28"/>
          <w:szCs w:val="28"/>
        </w:rPr>
        <w:t xml:space="preserve">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w:t>
      </w:r>
      <w:proofErr w:type="gramEnd"/>
      <w:r w:rsidR="00F95F86">
        <w:rPr>
          <w:rFonts w:ascii="Times New Roman" w:hAnsi="Times New Roman" w:cs="Times New Roman"/>
          <w:sz w:val="28"/>
          <w:szCs w:val="28"/>
        </w:rPr>
        <w:t xml:space="preserve"> Большепорекское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w:t>
      </w:r>
      <w:proofErr w:type="gramStart"/>
      <w:r w:rsidRPr="001550DE">
        <w:rPr>
          <w:rFonts w:ascii="Times New Roman" w:hAnsi="Times New Roman" w:cs="Times New Roman"/>
          <w:sz w:val="28"/>
          <w:szCs w:val="28"/>
        </w:rPr>
        <w:t>характере</w:t>
      </w:r>
      <w:proofErr w:type="gramEnd"/>
      <w:r w:rsidRPr="001550DE">
        <w:rPr>
          <w:rFonts w:ascii="Times New Roman" w:hAnsi="Times New Roman" w:cs="Times New Roman"/>
          <w:sz w:val="28"/>
          <w:szCs w:val="28"/>
        </w:rPr>
        <w:t xml:space="preserve">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ального образования Бол</w:t>
      </w:r>
      <w:r w:rsidR="00F46A90">
        <w:rPr>
          <w:rFonts w:ascii="Times New Roman" w:hAnsi="Times New Roman" w:cs="Times New Roman"/>
          <w:sz w:val="28"/>
          <w:szCs w:val="28"/>
        </w:rPr>
        <w:t>ь</w:t>
      </w:r>
      <w:r w:rsidR="00F95F86">
        <w:rPr>
          <w:rFonts w:ascii="Times New Roman" w:hAnsi="Times New Roman" w:cs="Times New Roman"/>
          <w:sz w:val="28"/>
          <w:szCs w:val="28"/>
        </w:rPr>
        <w:t>шепорекское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w:t>
      </w:r>
      <w:proofErr w:type="gramStart"/>
      <w:r w:rsidRPr="001550DE">
        <w:rPr>
          <w:rFonts w:ascii="Times New Roman" w:hAnsi="Times New Roman" w:cs="Times New Roman"/>
          <w:sz w:val="28"/>
          <w:szCs w:val="28"/>
        </w:rPr>
        <w:t>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w:t>
      </w:r>
      <w:proofErr w:type="gramStart"/>
      <w:r w:rsidRPr="001550DE">
        <w:rPr>
          <w:rFonts w:ascii="Times New Roman" w:hAnsi="Times New Roman" w:cs="Times New Roman"/>
          <w:sz w:val="28"/>
          <w:szCs w:val="28"/>
        </w:rPr>
        <w:t>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w:t>
      </w:r>
      <w:r w:rsidRPr="001550DE">
        <w:rPr>
          <w:rFonts w:ascii="Times New Roman" w:hAnsi="Times New Roman" w:cs="Times New Roman"/>
          <w:sz w:val="28"/>
          <w:szCs w:val="28"/>
        </w:rPr>
        <w:lastRenderedPageBreak/>
        <w:t>доработку в соответствии с результатами публичных</w:t>
      </w:r>
      <w:proofErr w:type="gramEnd"/>
      <w:r w:rsidRPr="001550DE">
        <w:rPr>
          <w:rFonts w:ascii="Times New Roman" w:hAnsi="Times New Roman" w:cs="Times New Roman"/>
          <w:sz w:val="28"/>
          <w:szCs w:val="28"/>
        </w:rPr>
        <w:t xml:space="preserve">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1.14. Решение о внесении изменений с текстом изменений </w:t>
      </w:r>
      <w:proofErr w:type="gramStart"/>
      <w:r w:rsidRPr="001550DE">
        <w:rPr>
          <w:rFonts w:ascii="Times New Roman" w:hAnsi="Times New Roman" w:cs="Times New Roman"/>
          <w:sz w:val="28"/>
          <w:szCs w:val="28"/>
        </w:rPr>
        <w:t>Правил</w:t>
      </w:r>
      <w:proofErr w:type="gramEnd"/>
      <w:r w:rsidRPr="001550DE">
        <w:rPr>
          <w:rFonts w:ascii="Times New Roman" w:hAnsi="Times New Roman" w:cs="Times New Roman"/>
          <w:sz w:val="28"/>
          <w:szCs w:val="28"/>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 xml:space="preserve">ципального образования </w:t>
      </w:r>
      <w:proofErr w:type="spellStart"/>
      <w:r w:rsidR="00F95F86">
        <w:rPr>
          <w:rFonts w:ascii="Times New Roman" w:hAnsi="Times New Roman" w:cs="Times New Roman"/>
          <w:sz w:val="28"/>
          <w:szCs w:val="28"/>
        </w:rPr>
        <w:t>Кильмезский</w:t>
      </w:r>
      <w:proofErr w:type="spellEnd"/>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w:t>
      </w:r>
      <w:proofErr w:type="gramStart"/>
      <w:r w:rsidRPr="001550DE">
        <w:rPr>
          <w:rFonts w:ascii="Times New Roman" w:hAnsi="Times New Roman" w:cs="Times New Roman"/>
          <w:sz w:val="28"/>
          <w:szCs w:val="28"/>
        </w:rPr>
        <w:t xml:space="preserve">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 xml:space="preserve">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по Кировской области</w:t>
      </w:r>
      <w:proofErr w:type="gramEnd"/>
      <w:r w:rsidRPr="001550DE">
        <w:rPr>
          <w:rFonts w:ascii="Times New Roman" w:hAnsi="Times New Roman" w:cs="Times New Roman"/>
          <w:sz w:val="28"/>
          <w:szCs w:val="28"/>
        </w:rPr>
        <w:t xml:space="preserve">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w:t>
      </w:r>
      <w:r w:rsidR="00180173" w:rsidRPr="001B397C">
        <w:rPr>
          <w:rFonts w:ascii="Times New Roman" w:hAnsi="Times New Roman" w:cs="Times New Roman"/>
          <w:sz w:val="28"/>
          <w:szCs w:val="28"/>
        </w:rPr>
        <w:lastRenderedPageBreak/>
        <w:t xml:space="preserve">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1"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1"/>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lastRenderedPageBreak/>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proofErr w:type="gramStart"/>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roofErr w:type="gramEnd"/>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lastRenderedPageBreak/>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(электр</w:t>
      </w:r>
      <w:proofErr w:type="gramStart"/>
      <w:r w:rsidRPr="001B397C">
        <w:rPr>
          <w:rFonts w:ascii="Times New Roman" w:hAnsi="Times New Roman" w:cs="Times New Roman"/>
          <w:sz w:val="28"/>
          <w:szCs w:val="28"/>
        </w:rPr>
        <w:t>о-</w:t>
      </w:r>
      <w:proofErr w:type="gramEnd"/>
      <w:r w:rsidRPr="001B397C">
        <w:rPr>
          <w:rFonts w:ascii="Times New Roman" w:hAnsi="Times New Roman" w:cs="Times New Roman"/>
          <w:sz w:val="28"/>
          <w:szCs w:val="28"/>
        </w:rPr>
        <w:t xml:space="preserve">, водо-, </w:t>
      </w:r>
      <w:proofErr w:type="spellStart"/>
      <w:r w:rsidRPr="001B397C">
        <w:rPr>
          <w:rFonts w:ascii="Times New Roman" w:hAnsi="Times New Roman" w:cs="Times New Roman"/>
          <w:sz w:val="28"/>
          <w:szCs w:val="28"/>
        </w:rPr>
        <w:t>газо</w:t>
      </w:r>
      <w:r w:rsidRPr="001B397C">
        <w:rPr>
          <w:rFonts w:ascii="Times New Roman" w:hAnsi="Times New Roman" w:cs="Times New Roman"/>
          <w:sz w:val="28"/>
          <w:szCs w:val="28"/>
        </w:rPr>
        <w:softHyphen/>
        <w:t>обеспечение</w:t>
      </w:r>
      <w:proofErr w:type="spellEnd"/>
      <w:r w:rsidRPr="001B397C">
        <w:rPr>
          <w:rFonts w:ascii="Times New Roman" w:hAnsi="Times New Roman" w:cs="Times New Roman"/>
          <w:sz w:val="28"/>
          <w:szCs w:val="28"/>
        </w:rPr>
        <w:t>,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(газо-, тепл</w:t>
      </w:r>
      <w:proofErr w:type="gramStart"/>
      <w:r w:rsidRPr="001B397C">
        <w:rPr>
          <w:rFonts w:ascii="Times New Roman" w:hAnsi="Times New Roman" w:cs="Times New Roman"/>
          <w:sz w:val="28"/>
          <w:szCs w:val="28"/>
        </w:rPr>
        <w:t>о-</w:t>
      </w:r>
      <w:proofErr w:type="gramEnd"/>
      <w:r w:rsidRPr="001B397C">
        <w:rPr>
          <w:rFonts w:ascii="Times New Roman" w:hAnsi="Times New Roman" w:cs="Times New Roman"/>
          <w:sz w:val="28"/>
          <w:szCs w:val="28"/>
        </w:rPr>
        <w:t xml:space="preserve">, водо-, </w:t>
      </w:r>
      <w:proofErr w:type="spellStart"/>
      <w:r w:rsidRPr="001B397C">
        <w:rPr>
          <w:rFonts w:ascii="Times New Roman" w:hAnsi="Times New Roman" w:cs="Times New Roman"/>
          <w:sz w:val="28"/>
          <w:szCs w:val="28"/>
        </w:rPr>
        <w:t>электрообеспечения</w:t>
      </w:r>
      <w:proofErr w:type="spellEnd"/>
      <w:r w:rsidRPr="001B397C">
        <w:rPr>
          <w:rFonts w:ascii="Times New Roman" w:hAnsi="Times New Roman" w:cs="Times New Roman"/>
          <w:sz w:val="28"/>
          <w:szCs w:val="28"/>
        </w:rPr>
        <w:t xml:space="preserve">; </w:t>
      </w:r>
      <w:proofErr w:type="gramStart"/>
      <w:r w:rsidRPr="001B397C">
        <w:rPr>
          <w:rFonts w:ascii="Times New Roman" w:hAnsi="Times New Roman" w:cs="Times New Roman"/>
          <w:sz w:val="28"/>
          <w:szCs w:val="28"/>
        </w:rPr>
        <w:t>канализации и связи), предназначенные для обеспечения функциониро</w:t>
      </w:r>
      <w:r w:rsidRPr="001B397C">
        <w:rPr>
          <w:rFonts w:ascii="Times New Roman" w:hAnsi="Times New Roman" w:cs="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roofErr w:type="gramEnd"/>
    </w:p>
    <w:p w:rsidR="001B397C" w:rsidRPr="001B397C" w:rsidRDefault="001B397C" w:rsidP="009B755F">
      <w:pPr>
        <w:pStyle w:val="24"/>
        <w:keepNext/>
        <w:keepLines/>
        <w:shd w:val="clear" w:color="auto" w:fill="auto"/>
        <w:spacing w:line="276" w:lineRule="auto"/>
        <w:ind w:firstLine="708"/>
        <w:jc w:val="both"/>
        <w:rPr>
          <w:sz w:val="28"/>
          <w:szCs w:val="28"/>
        </w:rPr>
      </w:pPr>
      <w:bookmarkStart w:id="2" w:name="bookmark3"/>
      <w:r w:rsidRPr="001B397C">
        <w:rPr>
          <w:sz w:val="28"/>
          <w:szCs w:val="28"/>
        </w:rPr>
        <w:t>Глава 8.</w:t>
      </w:r>
      <w:bookmarkEnd w:id="2"/>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E0704D">
        <w:rPr>
          <w:sz w:val="28"/>
          <w:szCs w:val="28"/>
        </w:rPr>
        <w:t>Большепоре</w:t>
      </w:r>
      <w:r w:rsidRPr="001B397C">
        <w:rPr>
          <w:sz w:val="28"/>
          <w:szCs w:val="28"/>
        </w:rPr>
        <w:t>к</w:t>
      </w:r>
      <w:r w:rsidR="00E0704D">
        <w:rPr>
          <w:sz w:val="28"/>
          <w:szCs w:val="28"/>
        </w:rPr>
        <w:t>с</w:t>
      </w:r>
      <w:r w:rsidRPr="001B397C">
        <w:rPr>
          <w:sz w:val="28"/>
          <w:szCs w:val="28"/>
        </w:rPr>
        <w:t>ого</w:t>
      </w:r>
      <w:proofErr w:type="spellEnd"/>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 xml:space="preserve">Зона  объектов социально и </w:t>
            </w:r>
            <w:proofErr w:type="spellStart"/>
            <w:r w:rsidRPr="007C1492">
              <w:rPr>
                <w:rFonts w:ascii="Times New Roman" w:hAnsi="Times New Roman" w:cs="Times New Roman"/>
                <w:sz w:val="24"/>
                <w:szCs w:val="24"/>
              </w:rPr>
              <w:t>коммунально</w:t>
            </w:r>
            <w:proofErr w:type="spellEnd"/>
            <w:r w:rsidRPr="007C1492">
              <w:rPr>
                <w:rFonts w:ascii="Times New Roman" w:hAnsi="Times New Roman" w:cs="Times New Roman"/>
                <w:sz w:val="24"/>
                <w:szCs w:val="24"/>
              </w:rPr>
              <w:t>–бытового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lastRenderedPageBreak/>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proofErr w:type="gramStart"/>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w:t>
      </w:r>
      <w:proofErr w:type="gramEnd"/>
      <w:r w:rsidRPr="000C7381">
        <w:rPr>
          <w:rFonts w:ascii="Times New Roman" w:hAnsi="Times New Roman" w:cs="Times New Roman"/>
          <w:bCs/>
          <w:sz w:val="28"/>
          <w:szCs w:val="28"/>
        </w:rPr>
        <w:t xml:space="preserve"> Федерации об охране объектов культурного наследия; территорий общего пользования (ТОП); </w:t>
      </w:r>
      <w:proofErr w:type="gramStart"/>
      <w:r w:rsidRPr="000C7381">
        <w:rPr>
          <w:rFonts w:ascii="Times New Roman" w:hAnsi="Times New Roman" w:cs="Times New Roman"/>
          <w:bCs/>
          <w:sz w:val="28"/>
          <w:szCs w:val="28"/>
        </w:rPr>
        <w:t>территории</w:t>
      </w:r>
      <w:proofErr w:type="gramEnd"/>
      <w:r w:rsidRPr="000C7381">
        <w:rPr>
          <w:rFonts w:ascii="Times New Roman" w:hAnsi="Times New Roman" w:cs="Times New Roman"/>
          <w:bCs/>
          <w:sz w:val="28"/>
          <w:szCs w:val="28"/>
        </w:rPr>
        <w:t xml:space="preserve">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7"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60"/>
        <w:gridCol w:w="2329"/>
        <w:gridCol w:w="4613"/>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2000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w:t>
            </w:r>
            <w:proofErr w:type="gramStart"/>
            <w:r w:rsidRPr="00C32DA9">
              <w:rPr>
                <w:rFonts w:ascii="Times New Roman" w:hAnsi="Times New Roman" w:cs="Times New Roman"/>
                <w:sz w:val="20"/>
                <w:szCs w:val="20"/>
              </w:rPr>
              <w:t>,</w:t>
            </w:r>
            <w:proofErr w:type="gramEnd"/>
            <w:r w:rsidRPr="00C32DA9">
              <w:rPr>
                <w:rFonts w:ascii="Times New Roman" w:hAnsi="Times New Roman" w:cs="Times New Roman"/>
                <w:sz w:val="20"/>
                <w:szCs w:val="20"/>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Максимальное количество этажей – 3 (включая </w:t>
            </w:r>
            <w:proofErr w:type="gramStart"/>
            <w:r w:rsidRPr="00C32DA9">
              <w:rPr>
                <w:rFonts w:ascii="Times New Roman" w:hAnsi="Times New Roman" w:cs="Times New Roman"/>
                <w:sz w:val="20"/>
                <w:szCs w:val="20"/>
              </w:rPr>
              <w:t>подземный</w:t>
            </w:r>
            <w:proofErr w:type="gramEnd"/>
            <w:r w:rsidRPr="00C32DA9">
              <w:rPr>
                <w:rFonts w:ascii="Times New Roman" w:hAnsi="Times New Roman" w:cs="Times New Roman"/>
                <w:sz w:val="20"/>
                <w:szCs w:val="20"/>
              </w:rPr>
              <w:t>,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В случае</w:t>
            </w:r>
            <w:proofErr w:type="gramStart"/>
            <w:r w:rsidRPr="00C32DA9">
              <w:rPr>
                <w:rFonts w:ascii="Times New Roman" w:hAnsi="Times New Roman" w:cs="Times New Roman"/>
                <w:sz w:val="20"/>
                <w:szCs w:val="20"/>
              </w:rPr>
              <w:t>,</w:t>
            </w:r>
            <w:proofErr w:type="gramEnd"/>
            <w:r w:rsidRPr="00C32DA9">
              <w:rPr>
                <w:rFonts w:ascii="Times New Roman" w:hAnsi="Times New Roman" w:cs="Times New Roman"/>
                <w:sz w:val="20"/>
                <w:szCs w:val="20"/>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150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размещать </w:t>
            </w:r>
            <w:r w:rsidRPr="00C32DA9">
              <w:rPr>
                <w:rFonts w:ascii="Times New Roman" w:hAnsi="Times New Roman" w:cs="Times New Roman"/>
                <w:sz w:val="20"/>
                <w:szCs w:val="20"/>
              </w:rPr>
              <w:lastRenderedPageBreak/>
              <w:t>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 xml:space="preserve">со стороны земельных участков смежных </w:t>
            </w:r>
            <w:proofErr w:type="gramStart"/>
            <w:r w:rsidRPr="00C32DA9">
              <w:rPr>
                <w:rFonts w:ascii="Times New Roman" w:hAnsi="Times New Roman" w:cs="Times New Roman"/>
                <w:lang w:eastAsia="en-US"/>
              </w:rPr>
              <w:t>блок-секций</w:t>
            </w:r>
            <w:proofErr w:type="gramEnd"/>
            <w:r w:rsidRPr="00C32DA9">
              <w:rPr>
                <w:rFonts w:ascii="Times New Roman" w:hAnsi="Times New Roman" w:cs="Times New Roman"/>
                <w:lang w:eastAsia="en-US"/>
              </w:rPr>
              <w:t xml:space="preserve">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Максимальное количество этажей – 3 (включая </w:t>
            </w:r>
            <w:proofErr w:type="gramStart"/>
            <w:r w:rsidRPr="00C32DA9">
              <w:rPr>
                <w:rFonts w:ascii="Times New Roman" w:hAnsi="Times New Roman" w:cs="Times New Roman"/>
                <w:sz w:val="20"/>
                <w:szCs w:val="20"/>
              </w:rPr>
              <w:t>подземный</w:t>
            </w:r>
            <w:proofErr w:type="gramEnd"/>
            <w:r w:rsidRPr="00C32DA9">
              <w:rPr>
                <w:rFonts w:ascii="Times New Roman" w:hAnsi="Times New Roman" w:cs="Times New Roman"/>
                <w:sz w:val="20"/>
                <w:szCs w:val="20"/>
              </w:rPr>
              <w:t>,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Максимальная площадь земельного участка: 30000 </w:t>
            </w:r>
            <w:proofErr w:type="spellStart"/>
            <w:r w:rsidRPr="00C32DA9">
              <w:rPr>
                <w:rFonts w:ascii="Times New Roman" w:hAnsi="Times New Roman" w:cs="Times New Roman"/>
                <w:bCs/>
                <w:sz w:val="20"/>
                <w:szCs w:val="20"/>
              </w:rPr>
              <w:t>кв.м</w:t>
            </w:r>
            <w:proofErr w:type="spellEnd"/>
            <w:r w:rsidRPr="00C32DA9">
              <w:rPr>
                <w:rFonts w:ascii="Times New Roman" w:hAnsi="Times New Roman" w:cs="Times New Roman"/>
                <w:bCs/>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vertAlign w:val="superscript"/>
              </w:rPr>
              <w:t>2</w:t>
            </w:r>
            <w:proofErr w:type="gramEnd"/>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w:t>
            </w:r>
            <w:r w:rsidRPr="00C32DA9">
              <w:rPr>
                <w:rFonts w:ascii="Times New Roman" w:hAnsi="Times New Roman" w:cs="Times New Roman"/>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предельная высота зданий, строений, </w:t>
            </w:r>
            <w:r w:rsidRPr="00C32DA9">
              <w:rPr>
                <w:rFonts w:ascii="Times New Roman" w:hAnsi="Times New Roman" w:cs="Times New Roman"/>
                <w:b/>
                <w:sz w:val="20"/>
                <w:szCs w:val="20"/>
              </w:rPr>
              <w:lastRenderedPageBreak/>
              <w:t>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Максимальное количество этажей – 4 (включая </w:t>
            </w:r>
            <w:proofErr w:type="gramStart"/>
            <w:r w:rsidRPr="00C32DA9">
              <w:rPr>
                <w:rFonts w:ascii="Times New Roman" w:hAnsi="Times New Roman" w:cs="Times New Roman"/>
                <w:sz w:val="20"/>
                <w:szCs w:val="20"/>
              </w:rPr>
              <w:t>подземный</w:t>
            </w:r>
            <w:proofErr w:type="gramEnd"/>
            <w:r w:rsidRPr="00C32DA9">
              <w:rPr>
                <w:rFonts w:ascii="Times New Roman" w:hAnsi="Times New Roman" w:cs="Times New Roman"/>
                <w:sz w:val="20"/>
                <w:szCs w:val="20"/>
              </w:rPr>
              <w:t>,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3" w:name="Par0"/>
      <w:bookmarkEnd w:id="3"/>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11:320201, 43:11:320205, 43:11:320204, 43:11:320203</w:t>
      </w:r>
      <w:r w:rsidRPr="000C7381">
        <w:rPr>
          <w:rFonts w:ascii="Times New Roman" w:hAnsi="Times New Roman" w:cs="Times New Roman"/>
          <w:sz w:val="28"/>
          <w:szCs w:val="28"/>
        </w:rPr>
        <w:t xml:space="preserve">, расположенных в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В границах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9"/>
        <w:gridCol w:w="3963"/>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rPr>
              <w:t>2</w:t>
            </w:r>
            <w:proofErr w:type="gramEnd"/>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cs="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аварийно-диспетчерская </w:t>
            </w:r>
            <w:r w:rsidRPr="00C32DA9">
              <w:rPr>
                <w:rFonts w:ascii="Times New Roman" w:hAnsi="Times New Roman" w:cs="Times New Roman"/>
                <w:sz w:val="20"/>
                <w:szCs w:val="20"/>
              </w:rPr>
              <w:lastRenderedPageBreak/>
              <w:t>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Default="007C1492" w:rsidP="0052776A">
      <w:pPr>
        <w:spacing w:after="0"/>
        <w:jc w:val="both"/>
      </w:pPr>
    </w:p>
    <w:p w:rsidR="007C1492" w:rsidRDefault="007C1492" w:rsidP="0052776A">
      <w:pPr>
        <w:spacing w:after="0"/>
        <w:jc w:val="both"/>
      </w:pPr>
    </w:p>
    <w:p w:rsidR="007C1492" w:rsidRDefault="007C1492" w:rsidP="0052776A">
      <w:pPr>
        <w:spacing w:after="0"/>
        <w:jc w:val="both"/>
      </w:pPr>
    </w:p>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rPr>
              <w:t>2</w:t>
            </w:r>
            <w:proofErr w:type="gramEnd"/>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sidRPr="00C32DA9">
              <w:rPr>
                <w:rFonts w:ascii="Times New Roman" w:hAnsi="Times New Roman" w:cs="Times New Roman"/>
                <w:sz w:val="20"/>
                <w:szCs w:val="20"/>
              </w:rPr>
              <w:lastRenderedPageBreak/>
              <w:t>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72"/>
        <w:gridCol w:w="3785"/>
        <w:gridCol w:w="32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w:t>
            </w:r>
            <w:r w:rsidRPr="00C32DA9">
              <w:rPr>
                <w:rFonts w:ascii="Times New Roman" w:hAnsi="Times New Roman" w:cs="Times New Roman"/>
                <w:sz w:val="20"/>
                <w:szCs w:val="20"/>
              </w:rPr>
              <w:lastRenderedPageBreak/>
              <w:t>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proofErr w:type="gramStart"/>
            <w:r w:rsidRPr="00C32DA9">
              <w:rPr>
                <w:rFonts w:ascii="Times New Roman" w:hAnsi="Times New Roman" w:cs="Times New Roman"/>
                <w:sz w:val="20"/>
                <w:szCs w:val="20"/>
              </w:rPr>
              <w:t>2</w:t>
            </w:r>
            <w:proofErr w:type="gramEnd"/>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proofErr w:type="spellStart"/>
            <w:r w:rsidRPr="00C32DA9">
              <w:rPr>
                <w:rFonts w:ascii="Times New Roman" w:hAnsi="Times New Roman" w:cs="Times New Roman"/>
                <w:bCs/>
                <w:spacing w:val="-1"/>
                <w:sz w:val="20"/>
                <w:szCs w:val="20"/>
              </w:rPr>
              <w:t>шиномонтаж</w:t>
            </w:r>
            <w:proofErr w:type="spellEnd"/>
            <w:r w:rsidRPr="00C32DA9">
              <w:rPr>
                <w:rFonts w:ascii="Times New Roman" w:hAnsi="Times New Roman" w:cs="Times New Roman"/>
                <w:bCs/>
                <w:spacing w:val="-1"/>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автомойка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spellStart"/>
            <w:r w:rsidRPr="00C32DA9">
              <w:rPr>
                <w:rFonts w:ascii="Times New Roman" w:hAnsi="Times New Roman" w:cs="Times New Roman"/>
                <w:sz w:val="20"/>
                <w:szCs w:val="20"/>
              </w:rPr>
              <w:t>кв</w:t>
            </w:r>
            <w:proofErr w:type="gramStart"/>
            <w:r w:rsidRPr="00C32DA9">
              <w:rPr>
                <w:rFonts w:ascii="Times New Roman" w:hAnsi="Times New Roman" w:cs="Times New Roman"/>
                <w:sz w:val="20"/>
                <w:szCs w:val="20"/>
              </w:rPr>
              <w:t>.м</w:t>
            </w:r>
            <w:proofErr w:type="spellEnd"/>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w:t>
            </w:r>
            <w:r w:rsidRPr="00C32DA9">
              <w:rPr>
                <w:rFonts w:ascii="Times New Roman" w:hAnsi="Times New Roman" w:cs="Times New Roman"/>
                <w:sz w:val="20"/>
                <w:szCs w:val="20"/>
              </w:rPr>
              <w:lastRenderedPageBreak/>
              <w:t>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lastRenderedPageBreak/>
              <w:t xml:space="preserve">здания пищевой промышленности, по переработке сельскохозяйственной </w:t>
            </w:r>
            <w:r w:rsidRPr="00C32DA9">
              <w:rPr>
                <w:rFonts w:ascii="Times New Roman" w:hAnsi="Times New Roman" w:cs="Times New Roman"/>
                <w:sz w:val="20"/>
                <w:szCs w:val="20"/>
              </w:rPr>
              <w:lastRenderedPageBreak/>
              <w:t>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размеры земельных участков, в том </w:t>
            </w:r>
            <w:r w:rsidRPr="00C32DA9">
              <w:rPr>
                <w:rFonts w:ascii="Times New Roman" w:hAnsi="Times New Roman" w:cs="Times New Roman"/>
                <w:b/>
                <w:sz w:val="20"/>
                <w:szCs w:val="20"/>
              </w:rPr>
              <w:lastRenderedPageBreak/>
              <w:t>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62DEB" w:rsidP="0052776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Связь (код 6.8</w:t>
            </w:r>
            <w:r w:rsidR="007C1492" w:rsidRPr="00C32DA9">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w:t>
            </w:r>
            <w:r w:rsidRPr="00C32DA9">
              <w:rPr>
                <w:rFonts w:ascii="Times New Roman" w:hAnsi="Times New Roman" w:cs="Times New Roman"/>
                <w:sz w:val="20"/>
                <w:szCs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использования </w:t>
            </w:r>
            <w:r w:rsidRPr="00C32DA9">
              <w:rPr>
                <w:rFonts w:ascii="Times New Roman" w:hAnsi="Times New Roman" w:cs="Times New Roman"/>
                <w:b/>
                <w:sz w:val="20"/>
                <w:szCs w:val="20"/>
              </w:rPr>
              <w:lastRenderedPageBreak/>
              <w:t>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w:t>
            </w:r>
            <w:r w:rsidRPr="00C32DA9">
              <w:rPr>
                <w:rFonts w:ascii="Times New Roman" w:hAnsi="Times New Roman" w:cs="Times New Roman"/>
                <w:b/>
                <w:sz w:val="20"/>
                <w:szCs w:val="20"/>
              </w:rPr>
              <w:lastRenderedPageBreak/>
              <w:t>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proofErr w:type="gramStart"/>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roofErr w:type="gramEnd"/>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код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lastRenderedPageBreak/>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lastRenderedPageBreak/>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8"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9"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высота зданий, строений, </w:t>
            </w:r>
            <w:r w:rsidRPr="00C32DA9">
              <w:rPr>
                <w:rFonts w:ascii="Times New Roman" w:hAnsi="Times New Roman" w:cs="Times New Roman"/>
                <w:sz w:val="20"/>
                <w:szCs w:val="20"/>
              </w:rPr>
              <w:lastRenderedPageBreak/>
              <w:t>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1.7)</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Обеспечение </w:t>
            </w:r>
            <w:r w:rsidRPr="00C32DA9">
              <w:rPr>
                <w:rFonts w:ascii="Times New Roman" w:hAnsi="Times New Roman" w:cs="Times New Roman"/>
                <w:sz w:val="20"/>
                <w:szCs w:val="20"/>
              </w:rPr>
              <w:lastRenderedPageBreak/>
              <w:t>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Размещение машинно-транспортных и </w:t>
            </w:r>
            <w:r w:rsidRPr="00C32DA9">
              <w:rPr>
                <w:rFonts w:ascii="Times New Roman" w:hAnsi="Times New Roman" w:cs="Times New Roman"/>
                <w:sz w:val="20"/>
                <w:szCs w:val="20"/>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В границах </w:t>
      </w:r>
      <w:proofErr w:type="spellStart"/>
      <w:r w:rsidRPr="000C7381">
        <w:rPr>
          <w:rFonts w:ascii="Times New Roman" w:hAnsi="Times New Roman" w:cs="Times New Roman"/>
          <w:sz w:val="28"/>
          <w:szCs w:val="28"/>
        </w:rPr>
        <w:t>водоохранных</w:t>
      </w:r>
      <w:proofErr w:type="spellEnd"/>
      <w:r w:rsidRPr="000C7381">
        <w:rPr>
          <w:rFonts w:ascii="Times New Roman" w:hAnsi="Times New Roman" w:cs="Times New Roman"/>
          <w:sz w:val="28"/>
          <w:szCs w:val="28"/>
        </w:rPr>
        <w:t xml:space="preserve">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roofErr w:type="gramStart"/>
            <w:r w:rsidRPr="00C32DA9">
              <w:rPr>
                <w:rFonts w:ascii="Times New Roman" w:hAnsi="Times New Roman" w:cs="Times New Roman"/>
                <w:b/>
                <w:sz w:val="20"/>
                <w:szCs w:val="20"/>
              </w:rPr>
              <w:t>п</w:t>
            </w:r>
            <w:proofErr w:type="gramEnd"/>
            <w:r w:rsidRPr="00C32DA9">
              <w:rPr>
                <w:rFonts w:ascii="Times New Roman" w:hAnsi="Times New Roman" w:cs="Times New Roman"/>
                <w:b/>
                <w:sz w:val="20"/>
                <w:szCs w:val="20"/>
              </w:rPr>
              <w:t>/п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lastRenderedPageBreak/>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 xml:space="preserve">Перечень </w:t>
      </w:r>
      <w:proofErr w:type="gramStart"/>
      <w:r w:rsidRPr="001550DE">
        <w:rPr>
          <w:rFonts w:ascii="Times New Roman" w:hAnsi="Times New Roman" w:cs="Times New Roman"/>
          <w:sz w:val="28"/>
          <w:szCs w:val="28"/>
        </w:rPr>
        <w:t>расположе</w:t>
      </w:r>
      <w:r>
        <w:rPr>
          <w:rFonts w:ascii="Times New Roman" w:hAnsi="Times New Roman" w:cs="Times New Roman"/>
          <w:sz w:val="28"/>
          <w:szCs w:val="28"/>
        </w:rPr>
        <w:t>нных</w:t>
      </w:r>
      <w:proofErr w:type="gramEnd"/>
      <w:r>
        <w:rPr>
          <w:rFonts w:ascii="Times New Roman" w:hAnsi="Times New Roman" w:cs="Times New Roman"/>
          <w:sz w:val="28"/>
          <w:szCs w:val="28"/>
        </w:rPr>
        <w:t xml:space="preserve">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8"/>
        <w:gridCol w:w="2415"/>
        <w:gridCol w:w="1842"/>
        <w:gridCol w:w="1781"/>
        <w:gridCol w:w="1724"/>
        <w:gridCol w:w="1798"/>
        <w:gridCol w:w="410"/>
        <w:gridCol w:w="353"/>
        <w:gridCol w:w="434"/>
        <w:gridCol w:w="381"/>
        <w:gridCol w:w="1288"/>
        <w:gridCol w:w="1812"/>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xml:space="preserve">№ </w:t>
            </w:r>
            <w:proofErr w:type="gramStart"/>
            <w:r w:rsidRPr="002C3185">
              <w:rPr>
                <w:rFonts w:ascii="Times New Roman" w:hAnsi="Times New Roman" w:cs="Times New Roman"/>
                <w:sz w:val="24"/>
                <w:szCs w:val="24"/>
              </w:rPr>
              <w:t>п</w:t>
            </w:r>
            <w:proofErr w:type="gramEnd"/>
            <w:r w:rsidRPr="002C3185">
              <w:rPr>
                <w:rFonts w:ascii="Times New Roman" w:hAnsi="Times New Roman" w:cs="Times New Roman"/>
                <w:sz w:val="24"/>
                <w:szCs w:val="24"/>
              </w:rPr>
              <w:t>/п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proofErr w:type="gramStart"/>
            <w:r w:rsidRPr="002C3185">
              <w:rPr>
                <w:rFonts w:ascii="Times New Roman" w:hAnsi="Times New Roman" w:cs="Times New Roman"/>
                <w:sz w:val="24"/>
                <w:szCs w:val="24"/>
              </w:rPr>
              <w:t>Р</w:t>
            </w:r>
            <w:proofErr w:type="gramEnd"/>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xml:space="preserve">Левый берег р.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д. Большой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27 км от п. </w:t>
            </w:r>
            <w:proofErr w:type="spellStart"/>
            <w:r w:rsidRPr="002C3185">
              <w:rPr>
                <w:rFonts w:ascii="Times New Roman" w:hAnsi="Times New Roman" w:cs="Times New Roman"/>
                <w:sz w:val="24"/>
                <w:szCs w:val="24"/>
              </w:rPr>
              <w:t>Кильмезь</w:t>
            </w:r>
            <w:proofErr w:type="spellEnd"/>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 xml:space="preserve">Всего по </w:t>
            </w:r>
            <w:proofErr w:type="spellStart"/>
            <w:r w:rsidRPr="002C3185">
              <w:rPr>
                <w:rFonts w:ascii="Times New Roman" w:hAnsi="Times New Roman" w:cs="Times New Roman"/>
                <w:sz w:val="24"/>
                <w:szCs w:val="24"/>
              </w:rPr>
              <w:t>Большепорекскому</w:t>
            </w:r>
            <w:proofErr w:type="spellEnd"/>
            <w:r w:rsidRPr="002C3185">
              <w:rPr>
                <w:rFonts w:ascii="Times New Roman" w:hAnsi="Times New Roman" w:cs="Times New Roman"/>
                <w:sz w:val="24"/>
                <w:szCs w:val="24"/>
              </w:rPr>
              <w:t xml:space="preserve"> с/</w:t>
            </w:r>
            <w:proofErr w:type="gramStart"/>
            <w:r w:rsidRPr="002C3185">
              <w:rPr>
                <w:rFonts w:ascii="Times New Roman" w:hAnsi="Times New Roman" w:cs="Times New Roman"/>
                <w:sz w:val="24"/>
                <w:szCs w:val="24"/>
              </w:rPr>
              <w:t>п</w:t>
            </w:r>
            <w:proofErr w:type="gramEnd"/>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nsid w:val="684E4BAA"/>
    <w:multiLevelType w:val="hybridMultilevel"/>
    <w:tmpl w:val="F5A41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73"/>
    <w:rsid w:val="000713FF"/>
    <w:rsid w:val="0007544E"/>
    <w:rsid w:val="000B5AF6"/>
    <w:rsid w:val="000C7381"/>
    <w:rsid w:val="000E7F48"/>
    <w:rsid w:val="00100EA8"/>
    <w:rsid w:val="00106563"/>
    <w:rsid w:val="00120122"/>
    <w:rsid w:val="00143E10"/>
    <w:rsid w:val="001550DE"/>
    <w:rsid w:val="00180173"/>
    <w:rsid w:val="001B397C"/>
    <w:rsid w:val="002A0103"/>
    <w:rsid w:val="002A05D1"/>
    <w:rsid w:val="002C3185"/>
    <w:rsid w:val="0032750F"/>
    <w:rsid w:val="00405BBF"/>
    <w:rsid w:val="005141D3"/>
    <w:rsid w:val="0052776A"/>
    <w:rsid w:val="00527ADA"/>
    <w:rsid w:val="00532CF6"/>
    <w:rsid w:val="00622140"/>
    <w:rsid w:val="00674B2C"/>
    <w:rsid w:val="00686829"/>
    <w:rsid w:val="006B2E20"/>
    <w:rsid w:val="006C37E6"/>
    <w:rsid w:val="006E0526"/>
    <w:rsid w:val="006E33F1"/>
    <w:rsid w:val="00762DEB"/>
    <w:rsid w:val="007C1492"/>
    <w:rsid w:val="007E1AF9"/>
    <w:rsid w:val="008362BC"/>
    <w:rsid w:val="008616F1"/>
    <w:rsid w:val="008A6A97"/>
    <w:rsid w:val="008B2FCC"/>
    <w:rsid w:val="00900E4E"/>
    <w:rsid w:val="009B2C16"/>
    <w:rsid w:val="009B755F"/>
    <w:rsid w:val="009D5460"/>
    <w:rsid w:val="00A47A97"/>
    <w:rsid w:val="00A52559"/>
    <w:rsid w:val="00AC54A7"/>
    <w:rsid w:val="00B6536F"/>
    <w:rsid w:val="00B74620"/>
    <w:rsid w:val="00B95A68"/>
    <w:rsid w:val="00BE387D"/>
    <w:rsid w:val="00BF0CDB"/>
    <w:rsid w:val="00C13244"/>
    <w:rsid w:val="00C32DA9"/>
    <w:rsid w:val="00C54F82"/>
    <w:rsid w:val="00C63510"/>
    <w:rsid w:val="00C75F53"/>
    <w:rsid w:val="00C862E5"/>
    <w:rsid w:val="00CB5924"/>
    <w:rsid w:val="00CC22CE"/>
    <w:rsid w:val="00CD79FC"/>
    <w:rsid w:val="00CE2E78"/>
    <w:rsid w:val="00CE7636"/>
    <w:rsid w:val="00D1333D"/>
    <w:rsid w:val="00D23177"/>
    <w:rsid w:val="00D61EF5"/>
    <w:rsid w:val="00D74619"/>
    <w:rsid w:val="00D81B7F"/>
    <w:rsid w:val="00E060DD"/>
    <w:rsid w:val="00E0704D"/>
    <w:rsid w:val="00E13565"/>
    <w:rsid w:val="00E37ACC"/>
    <w:rsid w:val="00E76932"/>
    <w:rsid w:val="00F46A90"/>
    <w:rsid w:val="00F605AC"/>
    <w:rsid w:val="00F95F86"/>
    <w:rsid w:val="00FA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Aq2ZFL" TargetMode="External"/><Relationship Id="rId3" Type="http://schemas.openxmlformats.org/officeDocument/2006/relationships/styles" Target="styles.xml"/><Relationship Id="rId7" Type="http://schemas.openxmlformats.org/officeDocument/2006/relationships/hyperlink" Target="consultantplus://offline/ref=A9917CCBCE32A3AC22BD77FFFA5E3655109C3DE2BA79DCE105724CADE165DD166942F14DF94D820DYDQ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AEDA7E4BA45C87F7F2012A978D4987AED6AC04BFCF018182D45A4CD4FA7B201BB18578C421189Bq2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4A22-AEC3-4D7F-A970-8EE295B3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90</Pages>
  <Words>26633</Words>
  <Characters>151810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Специалист</cp:lastModifiedBy>
  <cp:revision>37</cp:revision>
  <cp:lastPrinted>2019-03-06T08:56:00Z</cp:lastPrinted>
  <dcterms:created xsi:type="dcterms:W3CDTF">2019-03-05T05:48:00Z</dcterms:created>
  <dcterms:modified xsi:type="dcterms:W3CDTF">2019-06-04T05:54:00Z</dcterms:modified>
</cp:coreProperties>
</file>